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48" w:rsidRDefault="003D5248" w:rsidP="003D5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D5248" w:rsidRDefault="003D5248" w:rsidP="003D5248">
      <w:pPr>
        <w:jc w:val="center"/>
        <w:rPr>
          <w:sz w:val="28"/>
          <w:szCs w:val="28"/>
        </w:rPr>
      </w:pPr>
    </w:p>
    <w:p w:rsidR="003D5248" w:rsidRDefault="003D5248" w:rsidP="003D5248">
      <w:pPr>
        <w:jc w:val="center"/>
        <w:rPr>
          <w:sz w:val="28"/>
          <w:szCs w:val="28"/>
        </w:rPr>
      </w:pPr>
    </w:p>
    <w:p w:rsidR="003D5248" w:rsidRDefault="003D5248" w:rsidP="003D52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D5248" w:rsidRDefault="003D5248" w:rsidP="003D5248">
      <w:pPr>
        <w:jc w:val="center"/>
        <w:rPr>
          <w:sz w:val="28"/>
          <w:szCs w:val="28"/>
        </w:rPr>
      </w:pPr>
      <w:r>
        <w:rPr>
          <w:sz w:val="28"/>
          <w:szCs w:val="28"/>
        </w:rPr>
        <w:t>22 ноября 2013 года № 59</w:t>
      </w:r>
    </w:p>
    <w:p w:rsidR="003D5248" w:rsidRDefault="003D5248" w:rsidP="003D5248">
      <w:pPr>
        <w:jc w:val="center"/>
        <w:rPr>
          <w:sz w:val="28"/>
          <w:szCs w:val="28"/>
        </w:rPr>
      </w:pPr>
    </w:p>
    <w:p w:rsidR="003D5248" w:rsidRDefault="003D5248" w:rsidP="003D5248">
      <w:pPr>
        <w:jc w:val="center"/>
        <w:rPr>
          <w:sz w:val="28"/>
          <w:szCs w:val="28"/>
        </w:rPr>
      </w:pPr>
    </w:p>
    <w:p w:rsidR="003D5248" w:rsidRDefault="003D5248" w:rsidP="003D52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и дополнений в административный регламент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предоставлению муниципальной услуги  «Выдача юридическим и физическим лицам справок,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населенных пунктов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сельсовет»,  утвержденного Постановлением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06 декабря 2012 г. № 33</w:t>
      </w:r>
      <w:proofErr w:type="gramEnd"/>
    </w:p>
    <w:p w:rsidR="003D5248" w:rsidRDefault="003D5248" w:rsidP="003D5248">
      <w:pPr>
        <w:jc w:val="center"/>
        <w:rPr>
          <w:b/>
          <w:sz w:val="28"/>
          <w:szCs w:val="28"/>
        </w:rPr>
      </w:pPr>
    </w:p>
    <w:p w:rsidR="003D5248" w:rsidRDefault="003D5248" w:rsidP="003D5248">
      <w:pPr>
        <w:jc w:val="center"/>
        <w:rPr>
          <w:b/>
          <w:sz w:val="28"/>
          <w:szCs w:val="28"/>
        </w:rPr>
      </w:pPr>
    </w:p>
    <w:p w:rsidR="003D5248" w:rsidRDefault="003D5248" w:rsidP="003D5248">
      <w:pPr>
        <w:jc w:val="both"/>
        <w:rPr>
          <w:sz w:val="28"/>
          <w:szCs w:val="28"/>
        </w:rPr>
      </w:pPr>
      <w:r>
        <w:t xml:space="preserve">   </w:t>
      </w:r>
      <w:r w:rsidRPr="000A7983">
        <w:rPr>
          <w:sz w:val="28"/>
          <w:szCs w:val="28"/>
        </w:rPr>
        <w:t>В соответствии с Постановлением Пра</w:t>
      </w:r>
      <w:r>
        <w:rPr>
          <w:sz w:val="28"/>
          <w:szCs w:val="28"/>
        </w:rPr>
        <w:t xml:space="preserve">вительства РФ от 11.11.2005 № 679 «О порядке разработки и утверждения административных регламентов исполнения государственных функций (государственных услуг)»,  Распоряжением Правительства РФ от 17.12.2009 № 1933-з, на основании Протеста прокуратуры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РБ от 30.09.2013,</w:t>
      </w:r>
    </w:p>
    <w:p w:rsidR="003D5248" w:rsidRDefault="003D5248" w:rsidP="003D524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5248" w:rsidRDefault="003D5248" w:rsidP="003D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Внести  изменения в постановление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06.12.2012 года № 33 «Об утверждении Административного регламента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предоставлению муниципальной услуги  «Выдача юридическим и физическим лицам справок,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населенных пунктов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сельсовет» и изложить в следующем варианте:</w:t>
      </w:r>
      <w:proofErr w:type="gramEnd"/>
    </w:p>
    <w:p w:rsidR="003D5248" w:rsidRDefault="003D5248" w:rsidP="003D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2.1.5. С целью подготовки специалистом администрации сельского поселения справки или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населенных пунктов заявитель обязан предоставить документы:</w:t>
      </w:r>
    </w:p>
    <w:p w:rsidR="003D5248" w:rsidRDefault="003D5248" w:rsidP="003D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Для получения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 прав на земельный участок предоставляется:</w:t>
      </w:r>
    </w:p>
    <w:p w:rsidR="003D5248" w:rsidRDefault="003D5248" w:rsidP="003D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паспорт владельца земельного участка;</w:t>
      </w:r>
    </w:p>
    <w:p w:rsidR="003D5248" w:rsidRDefault="003D5248" w:rsidP="003D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Для получения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на получение банковской ссуды предоставляется:</w:t>
      </w:r>
    </w:p>
    <w:p w:rsidR="003D5248" w:rsidRDefault="003D5248" w:rsidP="003D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документ, удостоверяющий личность заявителя;</w:t>
      </w:r>
    </w:p>
    <w:p w:rsidR="003D5248" w:rsidRDefault="003D5248" w:rsidP="003D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справка о регистрации по месту жительства.</w:t>
      </w:r>
    </w:p>
    <w:p w:rsidR="003D5248" w:rsidRDefault="003D5248" w:rsidP="003D52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Для получения справки о наличии подсобного хозяйства для получения социальных выплат:</w:t>
      </w:r>
    </w:p>
    <w:p w:rsidR="003D5248" w:rsidRDefault="003D5248" w:rsidP="003D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документ, удостоверяющий личность заявителя.</w:t>
      </w:r>
    </w:p>
    <w:p w:rsidR="003D5248" w:rsidRDefault="003D5248" w:rsidP="003D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Внести изменения в п.4.2.5 Регламента, изложив в измененной части его в следующем варианте:</w:t>
      </w:r>
    </w:p>
    <w:p w:rsidR="003D5248" w:rsidRDefault="003D5248" w:rsidP="003D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жалобы (обращения). В случае отказа в предоставлении услуги специалист готовит письменный мотивированный отказ за подписью главы сельского поселения и направляет его заявителю. Максимальный срок действия составляет не более 1 дня со дня принятия решения об отказе в предоставлении услуги.</w:t>
      </w:r>
    </w:p>
    <w:p w:rsidR="003D5248" w:rsidRDefault="003D5248" w:rsidP="003D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Настоящий регламент дополнить блок схемой последовательности действий предоставления муниципальной услуги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1)</w:t>
      </w:r>
    </w:p>
    <w:p w:rsidR="003D5248" w:rsidRDefault="003D5248" w:rsidP="003D5248">
      <w:pPr>
        <w:jc w:val="both"/>
        <w:rPr>
          <w:sz w:val="28"/>
          <w:szCs w:val="28"/>
        </w:rPr>
      </w:pPr>
    </w:p>
    <w:p w:rsidR="003D5248" w:rsidRDefault="003D5248" w:rsidP="003D5248">
      <w:pPr>
        <w:jc w:val="both"/>
        <w:rPr>
          <w:sz w:val="28"/>
          <w:szCs w:val="28"/>
        </w:rPr>
      </w:pPr>
    </w:p>
    <w:p w:rsidR="003D5248" w:rsidRDefault="003D5248" w:rsidP="003D5248">
      <w:pPr>
        <w:jc w:val="both"/>
        <w:rPr>
          <w:sz w:val="28"/>
          <w:szCs w:val="28"/>
        </w:rPr>
      </w:pPr>
    </w:p>
    <w:p w:rsidR="003D5248" w:rsidRDefault="003D5248" w:rsidP="003D5248">
      <w:pPr>
        <w:jc w:val="both"/>
        <w:rPr>
          <w:sz w:val="28"/>
          <w:szCs w:val="28"/>
        </w:rPr>
      </w:pPr>
    </w:p>
    <w:p w:rsidR="003D5248" w:rsidRPr="000A7983" w:rsidRDefault="003D5248" w:rsidP="003D5248">
      <w:pPr>
        <w:jc w:val="both"/>
        <w:rPr>
          <w:sz w:val="28"/>
          <w:szCs w:val="28"/>
        </w:rPr>
      </w:pPr>
    </w:p>
    <w:p w:rsidR="003D5248" w:rsidRDefault="003D5248" w:rsidP="003D52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D5248" w:rsidRDefault="003D5248" w:rsidP="003D52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D5248" w:rsidRDefault="003D5248" w:rsidP="003D52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3D5248" w:rsidRDefault="003D5248" w:rsidP="003D52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</w:t>
      </w:r>
    </w:p>
    <w:p w:rsidR="003D5248" w:rsidRDefault="003D5248" w:rsidP="003D52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В.В. Ермолаев</w:t>
      </w: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rPr>
          <w:sz w:val="28"/>
          <w:szCs w:val="28"/>
        </w:rPr>
      </w:pPr>
    </w:p>
    <w:p w:rsidR="003D5248" w:rsidRDefault="003D5248" w:rsidP="003D5248">
      <w:pPr>
        <w:pStyle w:val="ConsPlusNonformat"/>
        <w:rPr>
          <w:sz w:val="28"/>
          <w:szCs w:val="28"/>
        </w:rPr>
      </w:pPr>
    </w:p>
    <w:p w:rsidR="003D5248" w:rsidRDefault="003D5248" w:rsidP="003D5248">
      <w:pPr>
        <w:pStyle w:val="ConsPlusNonformat"/>
        <w:rPr>
          <w:sz w:val="28"/>
          <w:szCs w:val="28"/>
        </w:rPr>
      </w:pPr>
    </w:p>
    <w:p w:rsidR="003D5248" w:rsidRDefault="003D5248" w:rsidP="003D5248"/>
    <w:p w:rsidR="003D5248" w:rsidRDefault="003D5248" w:rsidP="003D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5248" w:rsidRDefault="003D5248" w:rsidP="003D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5248" w:rsidRPr="003D5248" w:rsidRDefault="003D5248" w:rsidP="003D5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D524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D5248" w:rsidRPr="003D5248" w:rsidRDefault="003D5248" w:rsidP="003D5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D5248">
        <w:rPr>
          <w:rFonts w:ascii="Times New Roman" w:hAnsi="Times New Roman" w:cs="Times New Roman"/>
          <w:sz w:val="28"/>
          <w:szCs w:val="28"/>
        </w:rPr>
        <w:t xml:space="preserve">          Утверждено</w:t>
      </w:r>
    </w:p>
    <w:p w:rsidR="003D5248" w:rsidRPr="003D5248" w:rsidRDefault="003D5248" w:rsidP="003D5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D5248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3D5248" w:rsidRPr="003D5248" w:rsidRDefault="003D5248" w:rsidP="003D5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D5248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</w:p>
    <w:p w:rsidR="003D5248" w:rsidRPr="003D5248" w:rsidRDefault="003D5248" w:rsidP="003D5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5248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3D524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5248" w:rsidRPr="003D5248" w:rsidRDefault="003D5248" w:rsidP="003D5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D5248">
        <w:rPr>
          <w:rFonts w:ascii="Times New Roman" w:hAnsi="Times New Roman" w:cs="Times New Roman"/>
          <w:sz w:val="28"/>
          <w:szCs w:val="28"/>
        </w:rPr>
        <w:t xml:space="preserve">    от 22.11.2013 г.  №  59</w:t>
      </w:r>
    </w:p>
    <w:p w:rsidR="003D5248" w:rsidRDefault="003D5248" w:rsidP="003D5248">
      <w:pPr>
        <w:jc w:val="center"/>
        <w:rPr>
          <w:b/>
          <w:bCs/>
          <w:kern w:val="32"/>
          <w:sz w:val="28"/>
          <w:szCs w:val="28"/>
        </w:rPr>
      </w:pPr>
    </w:p>
    <w:p w:rsidR="003D5248" w:rsidRDefault="003D5248" w:rsidP="003D5248">
      <w:pPr>
        <w:jc w:val="center"/>
        <w:rPr>
          <w:b/>
          <w:bCs/>
          <w:kern w:val="32"/>
          <w:sz w:val="28"/>
          <w:szCs w:val="28"/>
        </w:rPr>
      </w:pPr>
    </w:p>
    <w:p w:rsidR="003D5248" w:rsidRPr="000F7A97" w:rsidRDefault="003D5248" w:rsidP="003D5248">
      <w:pPr>
        <w:jc w:val="center"/>
        <w:rPr>
          <w:b/>
          <w:bCs/>
          <w:kern w:val="32"/>
          <w:sz w:val="28"/>
          <w:szCs w:val="28"/>
        </w:rPr>
      </w:pPr>
    </w:p>
    <w:p w:rsidR="003D5248" w:rsidRPr="003D5248" w:rsidRDefault="003D5248" w:rsidP="003D5248">
      <w:pPr>
        <w:shd w:val="clear" w:color="auto" w:fill="FFFFFF"/>
        <w:spacing w:line="30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D5248">
        <w:rPr>
          <w:bCs/>
          <w:color w:val="000000"/>
          <w:sz w:val="28"/>
          <w:szCs w:val="28"/>
          <w:bdr w:val="none" w:sz="0" w:space="0" w:color="auto" w:frame="1"/>
        </w:rPr>
        <w:t xml:space="preserve">Блок-схема предоставления муниципальной услуги «Выдача юридическим и физическим лицам справок, выписок из </w:t>
      </w:r>
      <w:proofErr w:type="spellStart"/>
      <w:r w:rsidRPr="003D5248">
        <w:rPr>
          <w:bCs/>
          <w:color w:val="000000"/>
          <w:sz w:val="28"/>
          <w:szCs w:val="28"/>
          <w:bdr w:val="none" w:sz="0" w:space="0" w:color="auto" w:frame="1"/>
        </w:rPr>
        <w:t>похозяйственных</w:t>
      </w:r>
      <w:proofErr w:type="spellEnd"/>
      <w:r w:rsidRPr="003D5248">
        <w:rPr>
          <w:bCs/>
          <w:color w:val="000000"/>
          <w:sz w:val="28"/>
          <w:szCs w:val="28"/>
          <w:bdr w:val="none" w:sz="0" w:space="0" w:color="auto" w:frame="1"/>
        </w:rPr>
        <w:t xml:space="preserve"> книг населенных пунктов сельского поселения </w:t>
      </w:r>
      <w:proofErr w:type="spellStart"/>
      <w:r w:rsidRPr="003D5248">
        <w:rPr>
          <w:bCs/>
          <w:color w:val="000000"/>
          <w:sz w:val="28"/>
          <w:szCs w:val="28"/>
          <w:bdr w:val="none" w:sz="0" w:space="0" w:color="auto" w:frame="1"/>
        </w:rPr>
        <w:t>Енгалышевский</w:t>
      </w:r>
      <w:proofErr w:type="spellEnd"/>
      <w:r w:rsidRPr="003D5248">
        <w:rPr>
          <w:bCs/>
          <w:color w:val="000000"/>
          <w:sz w:val="28"/>
          <w:szCs w:val="28"/>
          <w:bdr w:val="none" w:sz="0" w:space="0" w:color="auto" w:frame="1"/>
        </w:rPr>
        <w:t xml:space="preserve"> сельсовет»</w:t>
      </w:r>
    </w:p>
    <w:p w:rsidR="003D5248" w:rsidRPr="003D5248" w:rsidRDefault="003D5248" w:rsidP="003D5248">
      <w:pPr>
        <w:shd w:val="clear" w:color="auto" w:fill="FFFFFF"/>
        <w:spacing w:line="30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D5248" w:rsidRDefault="003D5248" w:rsidP="003D524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</w:rPr>
      </w:pPr>
    </w:p>
    <w:p w:rsidR="003D5248" w:rsidRDefault="003D5248" w:rsidP="003D524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</w:rPr>
      </w:pPr>
    </w:p>
    <w:p w:rsidR="003D5248" w:rsidRPr="003D5248" w:rsidRDefault="003D5248" w:rsidP="003D524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</w:rPr>
      </w:pPr>
    </w:p>
    <w:p w:rsidR="003D5248" w:rsidRPr="003D5248" w:rsidRDefault="003D5248" w:rsidP="003D5248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D5248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229350" cy="3371850"/>
            <wp:effectExtent l="19050" t="0" r="0" b="0"/>
            <wp:docPr id="2" name="Рисунок 1" descr="Организацио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48" w:rsidRPr="003D5248" w:rsidRDefault="003D5248" w:rsidP="003D5248">
      <w:pPr>
        <w:pStyle w:val="3"/>
        <w:ind w:left="0"/>
        <w:rPr>
          <w:sz w:val="28"/>
          <w:szCs w:val="28"/>
        </w:rPr>
      </w:pPr>
    </w:p>
    <w:p w:rsidR="003D5248" w:rsidRP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P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>
      <w:pPr>
        <w:tabs>
          <w:tab w:val="left" w:pos="3045"/>
        </w:tabs>
        <w:rPr>
          <w:sz w:val="28"/>
          <w:szCs w:val="28"/>
        </w:rPr>
      </w:pPr>
    </w:p>
    <w:p w:rsidR="003D5248" w:rsidRDefault="003D5248" w:rsidP="003D5248"/>
    <w:p w:rsidR="003D5248" w:rsidRPr="003757CD" w:rsidRDefault="003D5248" w:rsidP="003D5248"/>
    <w:p w:rsidR="003D5248" w:rsidRPr="003757CD" w:rsidRDefault="003D5248" w:rsidP="003D5248"/>
    <w:p w:rsidR="003D5248" w:rsidRPr="000A7983" w:rsidRDefault="003D5248" w:rsidP="003D5248">
      <w:pPr>
        <w:pStyle w:val="ConsPlusNonformat"/>
        <w:rPr>
          <w:sz w:val="28"/>
          <w:szCs w:val="28"/>
        </w:rPr>
      </w:pPr>
    </w:p>
    <w:p w:rsidR="00F8158B" w:rsidRDefault="00F8158B"/>
    <w:sectPr w:rsidR="00F8158B" w:rsidSect="00D1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48"/>
    <w:rsid w:val="003D5248"/>
    <w:rsid w:val="00F8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3D5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5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2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3D52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52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2013-11-27T09:03:00Z</dcterms:created>
  <dcterms:modified xsi:type="dcterms:W3CDTF">2013-11-27T09:07:00Z</dcterms:modified>
</cp:coreProperties>
</file>