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04" w:rsidRDefault="00DC7604" w:rsidP="00DC7604">
      <w:pPr>
        <w:tabs>
          <w:tab w:val="left" w:pos="6720"/>
        </w:tabs>
        <w:jc w:val="right"/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DC7604" w:rsidTr="00FB634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DC7604" w:rsidRDefault="00DC7604" w:rsidP="00FB63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C7604" w:rsidRDefault="00DC7604" w:rsidP="00FB6347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C7604" w:rsidRDefault="00DC7604" w:rsidP="00FB634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C7604" w:rsidRDefault="00DC7604" w:rsidP="00FB6347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C7604" w:rsidRDefault="00DC7604" w:rsidP="00FB634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C7604" w:rsidRDefault="00DC7604" w:rsidP="00DC7604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</w:t>
      </w:r>
    </w:p>
    <w:p w:rsidR="00DC7604" w:rsidRDefault="00DC7604" w:rsidP="00DC7604">
      <w:pPr>
        <w:pStyle w:val="6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№ 103             ПОСТАНОВЛЕНИЕ</w:t>
      </w:r>
    </w:p>
    <w:p w:rsidR="00DC7604" w:rsidRDefault="00DC7604" w:rsidP="00DC76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 август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25 августа  2016 г.  </w:t>
      </w:r>
    </w:p>
    <w:p w:rsidR="00DC7604" w:rsidRDefault="00DC7604" w:rsidP="00DC7604">
      <w:pPr>
        <w:tabs>
          <w:tab w:val="left" w:pos="6720"/>
        </w:tabs>
        <w:rPr>
          <w:b/>
        </w:rPr>
      </w:pPr>
    </w:p>
    <w:p w:rsidR="00DC7604" w:rsidRDefault="00DC7604" w:rsidP="00DC7604">
      <w:pPr>
        <w:tabs>
          <w:tab w:val="left" w:pos="6720"/>
        </w:tabs>
        <w:jc w:val="right"/>
      </w:pPr>
      <w:bookmarkStart w:id="0" w:name="_GoBack"/>
      <w:bookmarkEnd w:id="0"/>
    </w:p>
    <w:p w:rsidR="00DC7604" w:rsidRDefault="00DC7604" w:rsidP="00DC7604">
      <w:pPr>
        <w:tabs>
          <w:tab w:val="left" w:pos="6720"/>
        </w:tabs>
        <w:jc w:val="right"/>
      </w:pPr>
    </w:p>
    <w:p w:rsidR="00DC7604" w:rsidRDefault="00DC7604" w:rsidP="00DC7604"/>
    <w:p w:rsidR="00DC7604" w:rsidRDefault="005F691D" w:rsidP="00DC7604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 внесении дополнений</w:t>
      </w:r>
      <w:r w:rsidR="00DC7604">
        <w:rPr>
          <w:bCs/>
          <w:sz w:val="28"/>
          <w:szCs w:val="28"/>
        </w:rPr>
        <w:t xml:space="preserve">  в по</w:t>
      </w:r>
      <w:r>
        <w:rPr>
          <w:bCs/>
          <w:sz w:val="28"/>
          <w:szCs w:val="28"/>
        </w:rPr>
        <w:t>становление  главы сельского по</w:t>
      </w:r>
      <w:r w:rsidR="00DC7604">
        <w:rPr>
          <w:bCs/>
          <w:sz w:val="28"/>
          <w:szCs w:val="28"/>
        </w:rPr>
        <w:t xml:space="preserve">селения </w:t>
      </w:r>
      <w:proofErr w:type="spellStart"/>
      <w:r w:rsidR="00DC7604">
        <w:rPr>
          <w:bCs/>
          <w:sz w:val="28"/>
          <w:szCs w:val="28"/>
        </w:rPr>
        <w:t>Енгалышевский</w:t>
      </w:r>
      <w:proofErr w:type="spellEnd"/>
      <w:r w:rsidR="00DC7604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DC7604">
        <w:rPr>
          <w:bCs/>
          <w:sz w:val="28"/>
          <w:szCs w:val="28"/>
        </w:rPr>
        <w:t>Чишминский</w:t>
      </w:r>
      <w:proofErr w:type="spellEnd"/>
      <w:r w:rsidR="00DC7604">
        <w:rPr>
          <w:bCs/>
          <w:sz w:val="28"/>
          <w:szCs w:val="28"/>
        </w:rPr>
        <w:t xml:space="preserve"> район Республики Башкортостан от 03.06.2015 № 54 «Об утверждении </w:t>
      </w:r>
      <w:r w:rsidR="00DC7604">
        <w:rPr>
          <w:sz w:val="28"/>
          <w:szCs w:val="28"/>
        </w:rPr>
        <w:t xml:space="preserve">Административного регламента предоставления Администрацией  сельского поселения </w:t>
      </w:r>
      <w:proofErr w:type="spellStart"/>
      <w:r w:rsidR="00DC7604">
        <w:rPr>
          <w:sz w:val="28"/>
          <w:szCs w:val="28"/>
        </w:rPr>
        <w:t>Енгалышевский</w:t>
      </w:r>
      <w:proofErr w:type="spellEnd"/>
      <w:r w:rsidR="00DC7604">
        <w:rPr>
          <w:sz w:val="28"/>
          <w:szCs w:val="28"/>
        </w:rPr>
        <w:t xml:space="preserve"> сельсовет муниципального района </w:t>
      </w:r>
      <w:proofErr w:type="spellStart"/>
      <w:r w:rsidR="00DC7604">
        <w:rPr>
          <w:sz w:val="28"/>
          <w:szCs w:val="28"/>
        </w:rPr>
        <w:t>Чишминский</w:t>
      </w:r>
      <w:proofErr w:type="spellEnd"/>
      <w:r w:rsidR="00DC7604">
        <w:rPr>
          <w:sz w:val="28"/>
          <w:szCs w:val="28"/>
        </w:rPr>
        <w:t xml:space="preserve"> район  Республики Башкортостан 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  <w:proofErr w:type="gramEnd"/>
    </w:p>
    <w:p w:rsidR="00DC7604" w:rsidRDefault="00DC7604" w:rsidP="00DC7604">
      <w:pPr>
        <w:pStyle w:val="ConsPlusTitle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C7604" w:rsidRDefault="00DC7604" w:rsidP="00DC760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протеста  прокурора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№ 68-2016 от 18.08.2016года</w:t>
      </w:r>
    </w:p>
    <w:p w:rsidR="00DC7604" w:rsidRDefault="00DC7604" w:rsidP="00DC760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C7604" w:rsidRDefault="00DC7604" w:rsidP="00DC7604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DC7604" w:rsidRDefault="00DC7604" w:rsidP="00DC7604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7604" w:rsidRDefault="00DC7604" w:rsidP="00DC76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1. В п.1.2.1  Административного регламента по предоставлению муниципальной услуги </w:t>
      </w:r>
      <w:r>
        <w:rPr>
          <w:sz w:val="28"/>
          <w:szCs w:val="28"/>
        </w:rPr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 внести следующие изменения:</w:t>
      </w:r>
    </w:p>
    <w:p w:rsidR="00DC7604" w:rsidRDefault="00DC7604" w:rsidP="00DC7604">
      <w:pPr>
        <w:jc w:val="both"/>
        <w:rPr>
          <w:sz w:val="28"/>
          <w:szCs w:val="28"/>
        </w:rPr>
      </w:pPr>
    </w:p>
    <w:p w:rsidR="00DC7604" w:rsidRDefault="00DC7604" w:rsidP="00DC7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F0346">
        <w:rPr>
          <w:sz w:val="28"/>
          <w:szCs w:val="28"/>
        </w:rPr>
        <w:t xml:space="preserve">аявителями муниципальной услуги являются граждане нижеуказанных категорий, </w:t>
      </w:r>
      <w:r>
        <w:rPr>
          <w:sz w:val="28"/>
          <w:szCs w:val="28"/>
        </w:rPr>
        <w:t>постоянным местом жительства которых является муниципальный район. Земельные участки для индивидуального жилищного строительства данным гражданам предоставляются в границах соответствующего муниципального района.</w:t>
      </w:r>
    </w:p>
    <w:p w:rsidR="00DC7604" w:rsidRDefault="00DC7604" w:rsidP="00DC7604">
      <w:pPr>
        <w:jc w:val="both"/>
        <w:rPr>
          <w:sz w:val="28"/>
          <w:szCs w:val="28"/>
        </w:rPr>
      </w:pPr>
    </w:p>
    <w:p w:rsidR="00DC7604" w:rsidRDefault="00DC7604" w:rsidP="00DC7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Из п. </w:t>
      </w:r>
      <w:r w:rsidR="0054680F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sz w:val="28"/>
          <w:szCs w:val="28"/>
        </w:rPr>
        <w:t xml:space="preserve"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 исключить </w:t>
      </w:r>
      <w:r w:rsidRPr="00E84CC6">
        <w:rPr>
          <w:sz w:val="28"/>
          <w:szCs w:val="28"/>
        </w:rPr>
        <w:lastRenderedPageBreak/>
        <w:t>ссылк</w:t>
      </w:r>
      <w:r>
        <w:rPr>
          <w:sz w:val="28"/>
          <w:szCs w:val="28"/>
        </w:rPr>
        <w:t>у</w:t>
      </w:r>
      <w:r w:rsidRPr="00E84CC6">
        <w:rPr>
          <w:sz w:val="28"/>
          <w:szCs w:val="28"/>
        </w:rPr>
        <w:t xml:space="preserve"> на Постановление Правительства Республики Башкортостан от 08.11.2011</w:t>
      </w:r>
      <w:r>
        <w:rPr>
          <w:sz w:val="28"/>
          <w:szCs w:val="28"/>
        </w:rPr>
        <w:t xml:space="preserve"> </w:t>
      </w:r>
      <w:r w:rsidRPr="00E84CC6">
        <w:rPr>
          <w:sz w:val="28"/>
          <w:szCs w:val="28"/>
        </w:rPr>
        <w:t>№ 393 «</w:t>
      </w:r>
      <w:r>
        <w:rPr>
          <w:sz w:val="28"/>
          <w:szCs w:val="28"/>
        </w:rPr>
        <w:t>О</w:t>
      </w:r>
      <w:r w:rsidRPr="00E84CC6">
        <w:rPr>
          <w:sz w:val="28"/>
          <w:szCs w:val="28"/>
        </w:rPr>
        <w:t xml:space="preserve"> перечне документов, необходимых для предоставления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</w:t>
      </w:r>
      <w:r w:rsidR="008E5410">
        <w:rPr>
          <w:sz w:val="28"/>
          <w:szCs w:val="28"/>
        </w:rPr>
        <w:t>»;</w:t>
      </w:r>
      <w:proofErr w:type="gramEnd"/>
    </w:p>
    <w:p w:rsidR="008E5410" w:rsidRPr="00D11C34" w:rsidRDefault="008E5410" w:rsidP="008E5410">
      <w:pPr>
        <w:jc w:val="both"/>
        <w:rPr>
          <w:sz w:val="28"/>
          <w:szCs w:val="28"/>
          <w:lang w:eastAsia="en-US"/>
        </w:rPr>
      </w:pPr>
      <w:r w:rsidRPr="00D11C34">
        <w:rPr>
          <w:color w:val="181818"/>
          <w:sz w:val="28"/>
          <w:szCs w:val="28"/>
        </w:rPr>
        <w:t xml:space="preserve">         </w:t>
      </w:r>
      <w:r>
        <w:rPr>
          <w:sz w:val="28"/>
          <w:szCs w:val="28"/>
          <w:lang w:eastAsia="en-US"/>
        </w:rPr>
        <w:t>Федеральный закон</w:t>
      </w:r>
      <w:r w:rsidRPr="00D11C34">
        <w:rPr>
          <w:sz w:val="28"/>
          <w:szCs w:val="28"/>
          <w:lang w:eastAsia="en-US"/>
        </w:rPr>
        <w:t xml:space="preserve"> от 27.07.2010 г. № 210-ФЗ "Об организации предоставления государственных и муниципальных услуг" (Российская газета» № 168 от 30.07.2010 г.)</w:t>
      </w:r>
      <w:r>
        <w:rPr>
          <w:sz w:val="28"/>
          <w:szCs w:val="28"/>
          <w:lang w:eastAsia="en-US"/>
        </w:rPr>
        <w:t xml:space="preserve"> ошибочно указан дважды</w:t>
      </w:r>
      <w:r w:rsidRPr="00D11C34">
        <w:rPr>
          <w:sz w:val="28"/>
          <w:szCs w:val="28"/>
          <w:lang w:eastAsia="en-US"/>
        </w:rPr>
        <w:t>;</w:t>
      </w:r>
    </w:p>
    <w:p w:rsidR="008E5410" w:rsidRDefault="008E5410" w:rsidP="00DC7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дополнить источник официального опубликования «</w:t>
      </w:r>
      <w:r w:rsidRPr="00D11C34">
        <w:rPr>
          <w:sz w:val="28"/>
          <w:szCs w:val="28"/>
        </w:rPr>
        <w:t>Постановление Правительства Российской Федерации от 08.09.2010г. №697 «О единой системе межведомственного электронного взаимодействия»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Собрание законодательства Российской Федерации,20.09.2010 № 38 ст. 4823)</w:t>
      </w:r>
      <w:r w:rsidRPr="00D11C34">
        <w:rPr>
          <w:sz w:val="28"/>
          <w:szCs w:val="28"/>
        </w:rPr>
        <w:t>;</w:t>
      </w:r>
    </w:p>
    <w:p w:rsidR="00DC7604" w:rsidRDefault="00DC7604" w:rsidP="00DC7604">
      <w:pPr>
        <w:jc w:val="both"/>
        <w:rPr>
          <w:sz w:val="28"/>
          <w:szCs w:val="28"/>
        </w:rPr>
      </w:pPr>
    </w:p>
    <w:p w:rsidR="00DC7604" w:rsidRDefault="00DC7604" w:rsidP="00DC7604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C7604" w:rsidRDefault="00DC7604" w:rsidP="00DC760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7604" w:rsidRDefault="00DC7604" w:rsidP="00DC760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сельского поселения                                       </w:t>
      </w:r>
      <w:r w:rsidR="008E54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В.В. Ермолаев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</w:p>
    <w:p w:rsidR="00865673" w:rsidRDefault="00865673"/>
    <w:sectPr w:rsidR="00865673" w:rsidSect="008646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04"/>
    <w:rsid w:val="0054680F"/>
    <w:rsid w:val="005F691D"/>
    <w:rsid w:val="007324AF"/>
    <w:rsid w:val="008646D3"/>
    <w:rsid w:val="00865673"/>
    <w:rsid w:val="008E5410"/>
    <w:rsid w:val="00D73ADE"/>
    <w:rsid w:val="00D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604"/>
    <w:pPr>
      <w:keepNext/>
      <w:jc w:val="right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6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C76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 Знак,Верхний колонтитул Знак Знак,Знак6 Знак Знак,Верхний колонтитул Знак1"/>
    <w:basedOn w:val="a"/>
    <w:link w:val="a4"/>
    <w:rsid w:val="00DC7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"/>
    <w:basedOn w:val="a0"/>
    <w:link w:val="a3"/>
    <w:rsid w:val="00DC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7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76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2016-08-25T11:37:00Z</cp:lastPrinted>
  <dcterms:created xsi:type="dcterms:W3CDTF">2016-08-25T10:20:00Z</dcterms:created>
  <dcterms:modified xsi:type="dcterms:W3CDTF">2016-08-25T11:39:00Z</dcterms:modified>
</cp:coreProperties>
</file>