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AB7F69" w:rsidTr="003A5A2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F69" w:rsidRDefault="001E0CBD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="00AB7F69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 w:rsidR="00AB7F69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="00AB7F69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AB7F69" w:rsidRDefault="00AB7F69" w:rsidP="003A5A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7F69" w:rsidRDefault="00AB7F69" w:rsidP="003A5A28">
            <w:pPr>
              <w:pStyle w:val="a7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B7F69" w:rsidRDefault="00AB7F69" w:rsidP="003A5A28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B7F69" w:rsidRDefault="00AB7F69" w:rsidP="003A5A2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7F69" w:rsidRDefault="00AB7F69" w:rsidP="003A5A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B7F69" w:rsidRPr="00AB7F69" w:rsidRDefault="00AB7F69" w:rsidP="00AB7F6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B7F69"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 w:rsidRPr="00AB7F69"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Pr="00AB7F69">
        <w:rPr>
          <w:rFonts w:ascii="NewtonITT" w:hAnsi="NewtonITT"/>
          <w:b/>
          <w:i w:val="0"/>
          <w:color w:val="auto"/>
          <w:sz w:val="28"/>
          <w:szCs w:val="28"/>
        </w:rPr>
        <w:t>РАР</w:t>
      </w:r>
      <w:r>
        <w:rPr>
          <w:rFonts w:ascii="NewtonITT" w:hAnsi="NewtonITT"/>
          <w:b/>
          <w:i w:val="0"/>
          <w:color w:val="auto"/>
          <w:sz w:val="28"/>
          <w:szCs w:val="28"/>
        </w:rPr>
        <w:t xml:space="preserve">                             </w:t>
      </w:r>
      <w:r w:rsidRPr="00AB7F6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  </w:t>
      </w:r>
      <w:r w:rsidR="00453A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70</w:t>
      </w:r>
      <w:r w:rsidRPr="00AB7F6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</w:t>
      </w:r>
      <w:r w:rsidR="00A266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Pr="00AB7F6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B7F69" w:rsidRPr="00AB7F69" w:rsidRDefault="00A2664A" w:rsidP="00AB7F69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453A61">
        <w:rPr>
          <w:rFonts w:ascii="Times New Roman" w:hAnsi="Times New Roman"/>
          <w:szCs w:val="28"/>
        </w:rPr>
        <w:t>01 ноябрь</w:t>
      </w:r>
      <w:r w:rsidR="00AB7F69" w:rsidRPr="00AB7F69">
        <w:rPr>
          <w:rFonts w:ascii="Times New Roman" w:hAnsi="Times New Roman"/>
          <w:szCs w:val="28"/>
        </w:rPr>
        <w:t xml:space="preserve"> 2017 </w:t>
      </w:r>
      <w:proofErr w:type="spellStart"/>
      <w:r w:rsidR="00AB7F69" w:rsidRPr="00AB7F69">
        <w:rPr>
          <w:rFonts w:ascii="Times New Roman" w:hAnsi="Times New Roman"/>
          <w:szCs w:val="28"/>
        </w:rPr>
        <w:t>й</w:t>
      </w:r>
      <w:proofErr w:type="spellEnd"/>
      <w:r w:rsidR="00AB7F69" w:rsidRPr="00AB7F69">
        <w:rPr>
          <w:rFonts w:ascii="Times New Roman" w:hAnsi="Times New Roman"/>
          <w:szCs w:val="28"/>
        </w:rPr>
        <w:t xml:space="preserve">.                                 </w:t>
      </w:r>
      <w:r w:rsidR="00AB7F69">
        <w:rPr>
          <w:rFonts w:ascii="Times New Roman" w:hAnsi="Times New Roman"/>
          <w:szCs w:val="28"/>
        </w:rPr>
        <w:t xml:space="preserve">    </w:t>
      </w:r>
      <w:r w:rsidR="00453A61">
        <w:rPr>
          <w:rFonts w:ascii="Times New Roman" w:hAnsi="Times New Roman"/>
          <w:szCs w:val="28"/>
        </w:rPr>
        <w:t xml:space="preserve">                       01 ноября </w:t>
      </w:r>
      <w:r w:rsidR="00AB7F69" w:rsidRPr="00AB7F69">
        <w:rPr>
          <w:rFonts w:ascii="Times New Roman" w:hAnsi="Times New Roman"/>
          <w:szCs w:val="28"/>
        </w:rPr>
        <w:t>2017</w:t>
      </w:r>
      <w:r w:rsidR="00AB7F69">
        <w:rPr>
          <w:rFonts w:ascii="Times New Roman" w:hAnsi="Times New Roman"/>
          <w:szCs w:val="28"/>
        </w:rPr>
        <w:t xml:space="preserve"> г.</w:t>
      </w:r>
    </w:p>
    <w:p w:rsidR="00B41652" w:rsidRPr="00441039" w:rsidRDefault="00B41652" w:rsidP="001931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1652" w:rsidRDefault="00B41652" w:rsidP="00AB7F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</w:t>
      </w:r>
    </w:p>
    <w:p w:rsidR="00AB7F69" w:rsidRPr="00453A61" w:rsidRDefault="00B41652" w:rsidP="00B41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1652" w:rsidRPr="00453A61" w:rsidRDefault="00AB7F69" w:rsidP="00B41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1652" w:rsidRPr="00453A61" w:rsidRDefault="00B41652" w:rsidP="00B41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41652" w:rsidRPr="00453A61" w:rsidRDefault="00B41652" w:rsidP="00453A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52" w:rsidRPr="00453A61" w:rsidRDefault="00B41652" w:rsidP="00AB7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53A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8" w:history="1">
        <w:r w:rsidRPr="00453A6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453A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</w:t>
      </w:r>
      <w:r w:rsidR="00AB7F69" w:rsidRPr="00453A61">
        <w:rPr>
          <w:rFonts w:ascii="Times New Roman" w:hAnsi="Times New Roman" w:cs="Times New Roman"/>
          <w:sz w:val="28"/>
          <w:szCs w:val="28"/>
        </w:rPr>
        <w:t>ортостан от 7 апреля 2014 года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151 "О порядке разработки, реализации и оценки эффективности государственных программ Республики Башкортостан", в целях обеспечения эффективного функционирования системы программно-целевого управления 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AB7F69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AB7F69" w:rsidRPr="00453A61" w:rsidRDefault="00AB7F69" w:rsidP="00AB7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Default="00B41652" w:rsidP="001931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7F69" w:rsidRPr="00453A61">
        <w:rPr>
          <w:rFonts w:ascii="Times New Roman" w:hAnsi="Times New Roman" w:cs="Times New Roman"/>
          <w:b/>
          <w:sz w:val="28"/>
          <w:szCs w:val="28"/>
        </w:rPr>
        <w:t>Ю</w:t>
      </w:r>
      <w:r w:rsidRPr="00453A61">
        <w:rPr>
          <w:rFonts w:ascii="Times New Roman" w:hAnsi="Times New Roman" w:cs="Times New Roman"/>
          <w:b/>
          <w:sz w:val="28"/>
          <w:szCs w:val="28"/>
        </w:rPr>
        <w:t>:</w:t>
      </w:r>
    </w:p>
    <w:p w:rsidR="00453A61" w:rsidRPr="00453A61" w:rsidRDefault="00453A61" w:rsidP="001931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1. Создать Комиссию при Администрации 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7F69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оценке эффективности реализации муниципальных программ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7F69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(далее – Комиссия).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2. Утвердить состав Комиссии согласно приложению №1.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3. Утвердить Порядок разработки, реализации и оценки эффективности муниципальных программ 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7F69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согласно приложению №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sz w:val="28"/>
          <w:szCs w:val="28"/>
        </w:rPr>
        <w:t>2.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4.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</w:t>
      </w:r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7F69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AB7F69" w:rsidRPr="00453A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652" w:rsidRPr="00453A61" w:rsidRDefault="00B41652" w:rsidP="00B41652">
      <w:pPr>
        <w:tabs>
          <w:tab w:val="left" w:pos="567"/>
        </w:tabs>
        <w:jc w:val="both"/>
        <w:rPr>
          <w:sz w:val="28"/>
          <w:szCs w:val="28"/>
        </w:rPr>
      </w:pPr>
      <w:r w:rsidRPr="00453A61">
        <w:rPr>
          <w:sz w:val="28"/>
          <w:szCs w:val="28"/>
        </w:rPr>
        <w:tab/>
        <w:t xml:space="preserve">5. Постановление </w:t>
      </w:r>
      <w:r w:rsidR="00AB7F69" w:rsidRPr="00453A61">
        <w:rPr>
          <w:sz w:val="28"/>
          <w:szCs w:val="28"/>
        </w:rPr>
        <w:t xml:space="preserve">главы сельского поселения </w:t>
      </w:r>
      <w:proofErr w:type="spellStart"/>
      <w:r w:rsidR="00AB7F69" w:rsidRPr="00453A61">
        <w:rPr>
          <w:sz w:val="28"/>
          <w:szCs w:val="28"/>
        </w:rPr>
        <w:t>Енгалышевский</w:t>
      </w:r>
      <w:proofErr w:type="spellEnd"/>
      <w:r w:rsidR="00AB7F69" w:rsidRPr="00453A61">
        <w:rPr>
          <w:sz w:val="28"/>
          <w:szCs w:val="28"/>
        </w:rPr>
        <w:t xml:space="preserve"> сельсовет </w:t>
      </w:r>
      <w:r w:rsidRPr="00453A61">
        <w:rPr>
          <w:sz w:val="28"/>
          <w:szCs w:val="28"/>
        </w:rPr>
        <w:t xml:space="preserve">муниципального района </w:t>
      </w:r>
      <w:proofErr w:type="spellStart"/>
      <w:r w:rsidRPr="00453A61">
        <w:rPr>
          <w:sz w:val="28"/>
          <w:szCs w:val="28"/>
        </w:rPr>
        <w:t>Чишминский</w:t>
      </w:r>
      <w:proofErr w:type="spellEnd"/>
      <w:r w:rsidRPr="00453A61">
        <w:rPr>
          <w:sz w:val="28"/>
          <w:szCs w:val="28"/>
        </w:rPr>
        <w:t xml:space="preserve"> рай</w:t>
      </w:r>
      <w:r w:rsidR="00A61B0F" w:rsidRPr="00453A61">
        <w:rPr>
          <w:sz w:val="28"/>
          <w:szCs w:val="28"/>
        </w:rPr>
        <w:t>он  Республики Башкортостан от 1</w:t>
      </w:r>
      <w:r w:rsidRPr="00453A61">
        <w:rPr>
          <w:sz w:val="28"/>
          <w:szCs w:val="28"/>
        </w:rPr>
        <w:t xml:space="preserve">1 </w:t>
      </w:r>
      <w:r w:rsidR="00A61B0F" w:rsidRPr="00453A61">
        <w:rPr>
          <w:sz w:val="28"/>
          <w:szCs w:val="28"/>
        </w:rPr>
        <w:t>июл</w:t>
      </w:r>
      <w:r w:rsidRPr="00453A61">
        <w:rPr>
          <w:sz w:val="28"/>
          <w:szCs w:val="28"/>
        </w:rPr>
        <w:t>я 201</w:t>
      </w:r>
      <w:r w:rsidR="00A61B0F" w:rsidRPr="00453A61">
        <w:rPr>
          <w:sz w:val="28"/>
          <w:szCs w:val="28"/>
        </w:rPr>
        <w:t>4</w:t>
      </w:r>
      <w:r w:rsidRPr="00453A61">
        <w:rPr>
          <w:sz w:val="28"/>
          <w:szCs w:val="28"/>
        </w:rPr>
        <w:t xml:space="preserve"> года № </w:t>
      </w:r>
      <w:r w:rsidR="00A61B0F" w:rsidRPr="00453A61">
        <w:rPr>
          <w:sz w:val="28"/>
          <w:szCs w:val="28"/>
        </w:rPr>
        <w:t>24</w:t>
      </w:r>
      <w:r w:rsidRPr="00453A61">
        <w:rPr>
          <w:sz w:val="28"/>
          <w:szCs w:val="28"/>
        </w:rPr>
        <w:t xml:space="preserve"> " Об утверждении  Порядка </w:t>
      </w:r>
      <w:r w:rsidR="00A61B0F" w:rsidRPr="00453A61">
        <w:rPr>
          <w:sz w:val="28"/>
          <w:szCs w:val="28"/>
        </w:rPr>
        <w:t>разработки, реализации и оценки эффективности</w:t>
      </w:r>
      <w:r w:rsidRPr="00453A61">
        <w:rPr>
          <w:sz w:val="28"/>
          <w:szCs w:val="28"/>
        </w:rPr>
        <w:t xml:space="preserve"> муниципальных программ </w:t>
      </w:r>
      <w:r w:rsidR="00A61B0F" w:rsidRPr="00453A61">
        <w:rPr>
          <w:sz w:val="28"/>
          <w:szCs w:val="28"/>
        </w:rPr>
        <w:t xml:space="preserve">сельского поселения </w:t>
      </w:r>
      <w:proofErr w:type="spellStart"/>
      <w:r w:rsidR="00A61B0F" w:rsidRPr="00453A61">
        <w:rPr>
          <w:sz w:val="28"/>
          <w:szCs w:val="28"/>
        </w:rPr>
        <w:t>Енгалышевский</w:t>
      </w:r>
      <w:proofErr w:type="spellEnd"/>
      <w:r w:rsidR="00A61B0F" w:rsidRPr="00453A61">
        <w:rPr>
          <w:sz w:val="28"/>
          <w:szCs w:val="28"/>
        </w:rPr>
        <w:t xml:space="preserve"> сельсовет </w:t>
      </w:r>
      <w:r w:rsidRPr="00453A61">
        <w:rPr>
          <w:sz w:val="28"/>
          <w:szCs w:val="28"/>
        </w:rPr>
        <w:t>муниципа</w:t>
      </w:r>
      <w:r w:rsidR="00A61B0F" w:rsidRPr="00453A61">
        <w:rPr>
          <w:sz w:val="28"/>
          <w:szCs w:val="28"/>
        </w:rPr>
        <w:t xml:space="preserve">льного района </w:t>
      </w:r>
      <w:proofErr w:type="spellStart"/>
      <w:r w:rsidR="00A61B0F" w:rsidRPr="00453A61">
        <w:rPr>
          <w:sz w:val="28"/>
          <w:szCs w:val="28"/>
        </w:rPr>
        <w:t>Чишминский</w:t>
      </w:r>
      <w:proofErr w:type="spellEnd"/>
      <w:r w:rsidR="00A61B0F" w:rsidRPr="00453A61">
        <w:rPr>
          <w:sz w:val="28"/>
          <w:szCs w:val="28"/>
        </w:rPr>
        <w:t xml:space="preserve"> район Республики Башкортостан</w:t>
      </w:r>
      <w:r w:rsidRPr="00453A61">
        <w:rPr>
          <w:sz w:val="28"/>
          <w:szCs w:val="28"/>
        </w:rPr>
        <w:t>" признать утратившим силу.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61B0F" w:rsidRPr="00453A61">
        <w:rPr>
          <w:rFonts w:ascii="Times New Roman" w:hAnsi="Times New Roman" w:cs="Times New Roman"/>
          <w:sz w:val="28"/>
          <w:szCs w:val="28"/>
        </w:rPr>
        <w:t>председателя постоянной комиссии</w:t>
      </w:r>
      <w:r w:rsidR="00A61B0F" w:rsidRPr="00453A61">
        <w:rPr>
          <w:sz w:val="28"/>
          <w:szCs w:val="28"/>
        </w:rPr>
        <w:t xml:space="preserve"> </w:t>
      </w:r>
      <w:r w:rsidR="00A61B0F" w:rsidRPr="00453A61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 Никитина Г.А.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A61" w:rsidRDefault="00453A61" w:rsidP="001931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3A61" w:rsidRDefault="00453A61" w:rsidP="001931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B0F" w:rsidRPr="00453A61" w:rsidRDefault="00B41652" w:rsidP="001931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1B0F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193100" w:rsidRPr="00453A61">
        <w:rPr>
          <w:rFonts w:ascii="Times New Roman" w:hAnsi="Times New Roman" w:cs="Times New Roman"/>
          <w:sz w:val="28"/>
          <w:szCs w:val="28"/>
        </w:rPr>
        <w:t xml:space="preserve">      </w:t>
      </w:r>
      <w:r w:rsidR="00453A61">
        <w:rPr>
          <w:rFonts w:ascii="Times New Roman" w:hAnsi="Times New Roman" w:cs="Times New Roman"/>
          <w:sz w:val="28"/>
          <w:szCs w:val="28"/>
        </w:rPr>
        <w:t xml:space="preserve">      </w:t>
      </w:r>
      <w:r w:rsidR="00193100" w:rsidRPr="00453A61">
        <w:rPr>
          <w:rFonts w:ascii="Times New Roman" w:hAnsi="Times New Roman" w:cs="Times New Roman"/>
          <w:sz w:val="28"/>
          <w:szCs w:val="28"/>
        </w:rPr>
        <w:t>В.В. Ермолаев</w:t>
      </w: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453A61" w:rsidRDefault="00453A61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</w:p>
    <w:p w:rsidR="00B41652" w:rsidRPr="00A8453B" w:rsidRDefault="00B41652" w:rsidP="00B41652">
      <w:pPr>
        <w:pStyle w:val="ConsPlusNormal"/>
        <w:ind w:left="5245"/>
        <w:outlineLvl w:val="0"/>
        <w:rPr>
          <w:rFonts w:ascii="Times New Roman" w:hAnsi="Times New Roman" w:cs="Times New Roman"/>
          <w:szCs w:val="22"/>
        </w:rPr>
      </w:pPr>
      <w:r w:rsidRPr="00A8453B">
        <w:rPr>
          <w:rFonts w:ascii="Times New Roman" w:hAnsi="Times New Roman" w:cs="Times New Roman"/>
          <w:szCs w:val="22"/>
        </w:rPr>
        <w:lastRenderedPageBreak/>
        <w:t xml:space="preserve">Приложение №1  </w:t>
      </w:r>
    </w:p>
    <w:p w:rsidR="00B41652" w:rsidRPr="00A8453B" w:rsidRDefault="00B41652" w:rsidP="00B41652">
      <w:pPr>
        <w:pStyle w:val="ConsPlusNormal"/>
        <w:ind w:left="5245"/>
        <w:rPr>
          <w:rFonts w:ascii="Times New Roman" w:hAnsi="Times New Roman" w:cs="Times New Roman"/>
          <w:szCs w:val="22"/>
        </w:rPr>
      </w:pPr>
      <w:r w:rsidRPr="00A8453B">
        <w:rPr>
          <w:rFonts w:ascii="Times New Roman" w:hAnsi="Times New Roman" w:cs="Times New Roman"/>
          <w:szCs w:val="22"/>
        </w:rPr>
        <w:t xml:space="preserve">к постановлению </w:t>
      </w:r>
      <w:r w:rsidR="00A61B0F" w:rsidRPr="00A8453B">
        <w:rPr>
          <w:rFonts w:ascii="Times New Roman" w:hAnsi="Times New Roman" w:cs="Times New Roman"/>
          <w:szCs w:val="22"/>
        </w:rPr>
        <w:t xml:space="preserve">главы </w:t>
      </w:r>
      <w:proofErr w:type="gramStart"/>
      <w:r w:rsidR="00A61B0F" w:rsidRPr="00A8453B">
        <w:rPr>
          <w:rFonts w:ascii="Times New Roman" w:hAnsi="Times New Roman" w:cs="Times New Roman"/>
          <w:szCs w:val="22"/>
        </w:rPr>
        <w:t>сельского</w:t>
      </w:r>
      <w:proofErr w:type="gramEnd"/>
    </w:p>
    <w:p w:rsidR="00A61B0F" w:rsidRPr="00A8453B" w:rsidRDefault="00A61B0F" w:rsidP="00B41652">
      <w:pPr>
        <w:pStyle w:val="ConsPlusNormal"/>
        <w:ind w:left="5245"/>
        <w:rPr>
          <w:rFonts w:ascii="Times New Roman" w:hAnsi="Times New Roman" w:cs="Times New Roman"/>
          <w:szCs w:val="22"/>
        </w:rPr>
      </w:pPr>
      <w:r w:rsidRPr="00A8453B"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 w:rsidRPr="00A8453B">
        <w:rPr>
          <w:rFonts w:ascii="Times New Roman" w:hAnsi="Times New Roman" w:cs="Times New Roman"/>
          <w:szCs w:val="22"/>
        </w:rPr>
        <w:t>Енгалышевский</w:t>
      </w:r>
      <w:proofErr w:type="spellEnd"/>
    </w:p>
    <w:p w:rsidR="00B41652" w:rsidRPr="00A8453B" w:rsidRDefault="00A61B0F" w:rsidP="00A61B0F">
      <w:pPr>
        <w:pStyle w:val="ConsPlusNormal"/>
        <w:ind w:left="5245"/>
        <w:rPr>
          <w:rFonts w:ascii="Times New Roman" w:hAnsi="Times New Roman" w:cs="Times New Roman"/>
          <w:szCs w:val="22"/>
        </w:rPr>
      </w:pPr>
      <w:r w:rsidRPr="00A8453B">
        <w:rPr>
          <w:rFonts w:ascii="Times New Roman" w:hAnsi="Times New Roman" w:cs="Times New Roman"/>
          <w:szCs w:val="22"/>
        </w:rPr>
        <w:t xml:space="preserve">сельсовет </w:t>
      </w:r>
      <w:r w:rsidR="00B41652" w:rsidRPr="00A8453B">
        <w:rPr>
          <w:rFonts w:ascii="Times New Roman" w:hAnsi="Times New Roman" w:cs="Times New Roman"/>
          <w:szCs w:val="22"/>
        </w:rPr>
        <w:t xml:space="preserve">муниципального района </w:t>
      </w:r>
      <w:r w:rsidRPr="00A8453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41652" w:rsidRPr="00A8453B">
        <w:rPr>
          <w:rFonts w:ascii="Times New Roman" w:hAnsi="Times New Roman" w:cs="Times New Roman"/>
          <w:szCs w:val="22"/>
        </w:rPr>
        <w:t>Чишминский</w:t>
      </w:r>
      <w:proofErr w:type="spellEnd"/>
      <w:r w:rsidR="00B41652" w:rsidRPr="00A8453B">
        <w:rPr>
          <w:rFonts w:ascii="Times New Roman" w:hAnsi="Times New Roman" w:cs="Times New Roman"/>
          <w:szCs w:val="22"/>
        </w:rPr>
        <w:t xml:space="preserve"> район </w:t>
      </w:r>
    </w:p>
    <w:p w:rsidR="00B41652" w:rsidRPr="00A8453B" w:rsidRDefault="00B41652" w:rsidP="00B41652">
      <w:pPr>
        <w:pStyle w:val="ConsPlusNormal"/>
        <w:ind w:left="5245"/>
        <w:rPr>
          <w:rFonts w:ascii="Times New Roman" w:hAnsi="Times New Roman" w:cs="Times New Roman"/>
          <w:szCs w:val="22"/>
        </w:rPr>
      </w:pPr>
      <w:r w:rsidRPr="00A8453B">
        <w:rPr>
          <w:rFonts w:ascii="Times New Roman" w:hAnsi="Times New Roman" w:cs="Times New Roman"/>
          <w:szCs w:val="22"/>
        </w:rPr>
        <w:t>Республики Башкортостан</w:t>
      </w:r>
    </w:p>
    <w:p w:rsidR="00B41652" w:rsidRDefault="00B41652" w:rsidP="00B41652">
      <w:pPr>
        <w:pStyle w:val="ConsPlusNormal"/>
        <w:ind w:left="5245"/>
        <w:rPr>
          <w:rFonts w:ascii="Times New Roman" w:hAnsi="Times New Roman" w:cs="Times New Roman"/>
          <w:szCs w:val="22"/>
        </w:rPr>
      </w:pPr>
      <w:r w:rsidRPr="00A8453B">
        <w:rPr>
          <w:rFonts w:ascii="Times New Roman" w:hAnsi="Times New Roman" w:cs="Times New Roman"/>
          <w:szCs w:val="22"/>
        </w:rPr>
        <w:t xml:space="preserve">от  </w:t>
      </w:r>
      <w:r w:rsidR="00453A61">
        <w:rPr>
          <w:rFonts w:ascii="Times New Roman" w:hAnsi="Times New Roman" w:cs="Times New Roman"/>
          <w:szCs w:val="22"/>
        </w:rPr>
        <w:t xml:space="preserve">01 ноября </w:t>
      </w:r>
      <w:r w:rsidR="00A61B0F" w:rsidRPr="00A8453B">
        <w:rPr>
          <w:rFonts w:ascii="Times New Roman" w:hAnsi="Times New Roman" w:cs="Times New Roman"/>
          <w:szCs w:val="22"/>
        </w:rPr>
        <w:t>2017 г. №</w:t>
      </w:r>
      <w:r w:rsidRPr="00A8453B">
        <w:rPr>
          <w:rFonts w:ascii="Times New Roman" w:hAnsi="Times New Roman" w:cs="Times New Roman"/>
          <w:szCs w:val="22"/>
        </w:rPr>
        <w:t xml:space="preserve"> </w:t>
      </w:r>
      <w:r w:rsidR="00453A61">
        <w:rPr>
          <w:rFonts w:ascii="Times New Roman" w:hAnsi="Times New Roman" w:cs="Times New Roman"/>
          <w:szCs w:val="22"/>
        </w:rPr>
        <w:t>70</w:t>
      </w:r>
    </w:p>
    <w:p w:rsidR="00453A61" w:rsidRPr="00A8453B" w:rsidRDefault="00453A61" w:rsidP="00B41652">
      <w:pPr>
        <w:pStyle w:val="ConsPlusNormal"/>
        <w:ind w:left="5245"/>
        <w:rPr>
          <w:rFonts w:ascii="Times New Roman" w:hAnsi="Times New Roman" w:cs="Times New Roman"/>
          <w:szCs w:val="22"/>
        </w:rPr>
      </w:pPr>
    </w:p>
    <w:p w:rsidR="00B41652" w:rsidRPr="00441039" w:rsidRDefault="00B41652" w:rsidP="00B41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B0F" w:rsidRPr="00193100" w:rsidRDefault="00B41652" w:rsidP="00B416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3100">
        <w:rPr>
          <w:rFonts w:ascii="Times New Roman" w:hAnsi="Times New Roman" w:cs="Times New Roman"/>
          <w:b/>
          <w:sz w:val="24"/>
          <w:szCs w:val="24"/>
        </w:rPr>
        <w:t xml:space="preserve">КОМИССИЯ ПРИ АДМИНИСТРАЦИИ </w:t>
      </w:r>
      <w:proofErr w:type="gramStart"/>
      <w:r w:rsidR="00A61B0F" w:rsidRPr="00193100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A61B0F" w:rsidRPr="00193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B0F" w:rsidRPr="00193100" w:rsidRDefault="00A61B0F" w:rsidP="00A61B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3100">
        <w:rPr>
          <w:rFonts w:ascii="Times New Roman" w:hAnsi="Times New Roman" w:cs="Times New Roman"/>
          <w:b/>
          <w:sz w:val="24"/>
          <w:szCs w:val="24"/>
        </w:rPr>
        <w:t xml:space="preserve">ПОСЕЛЕНИЯ ЕНГАЛЫШЕВСКИЙ СЕЛЬСОВЕТ </w:t>
      </w:r>
      <w:r w:rsidR="00B41652" w:rsidRPr="001931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ЧИШМИНСКИЙ РАЙОН  РЕСПУБЛИКИ БАШКОРТОСТАН ПО ОЦЕНКЕ ЭФФЕКТИВНОСТИ РЕАЛИЗАЦИИ МУНИЦИПАЛЬНЫХ ПРОГРАММ</w:t>
      </w:r>
      <w:r w:rsidRPr="001931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ЕНГАЛЫШЕВСКИЙ СЕЛЬСОВЕТ</w:t>
      </w:r>
      <w:r w:rsidR="00B41652" w:rsidRPr="001931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ЧИШМИНСКИЙ РАЙОН</w:t>
      </w:r>
    </w:p>
    <w:p w:rsidR="00B41652" w:rsidRPr="00193100" w:rsidRDefault="00B41652" w:rsidP="00A61B0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3100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</w:p>
    <w:p w:rsidR="00B41652" w:rsidRPr="00193100" w:rsidRDefault="00B41652" w:rsidP="00A845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547"/>
      </w:tblGrid>
      <w:tr w:rsidR="00B41652" w:rsidRPr="00193100" w:rsidTr="00B41652">
        <w:trPr>
          <w:trHeight w:val="501"/>
        </w:trPr>
        <w:tc>
          <w:tcPr>
            <w:tcW w:w="2694" w:type="dxa"/>
          </w:tcPr>
          <w:p w:rsidR="00B41652" w:rsidRPr="00453A61" w:rsidRDefault="00A61B0F" w:rsidP="00B41652">
            <w:pPr>
              <w:rPr>
                <w:sz w:val="28"/>
                <w:szCs w:val="28"/>
              </w:rPr>
            </w:pPr>
            <w:r w:rsidRPr="00453A61">
              <w:rPr>
                <w:sz w:val="28"/>
                <w:szCs w:val="28"/>
              </w:rPr>
              <w:t>Никитин Г.А.</w:t>
            </w: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  <w:r w:rsidRPr="00453A61">
              <w:rPr>
                <w:sz w:val="28"/>
                <w:szCs w:val="28"/>
              </w:rPr>
              <w:tab/>
            </w:r>
            <w:r w:rsidRPr="00453A61">
              <w:rPr>
                <w:sz w:val="28"/>
                <w:szCs w:val="28"/>
              </w:rPr>
              <w:tab/>
            </w:r>
          </w:p>
        </w:tc>
        <w:tc>
          <w:tcPr>
            <w:tcW w:w="7547" w:type="dxa"/>
          </w:tcPr>
          <w:p w:rsidR="00B41652" w:rsidRPr="00453A61" w:rsidRDefault="00A61B0F" w:rsidP="00B41652">
            <w:pPr>
              <w:pStyle w:val="ab"/>
              <w:numPr>
                <w:ilvl w:val="0"/>
                <w:numId w:val="1"/>
              </w:numPr>
              <w:spacing w:after="0" w:line="240" w:lineRule="auto"/>
              <w:ind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бюджету, налогам, вопросам муниципальной собственности сельского поселения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председатель Комиссии;</w:t>
            </w:r>
          </w:p>
          <w:p w:rsidR="00B41652" w:rsidRPr="00453A61" w:rsidRDefault="00B41652" w:rsidP="00B4165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52" w:rsidRPr="00193100" w:rsidTr="00B41652">
        <w:trPr>
          <w:trHeight w:val="677"/>
        </w:trPr>
        <w:tc>
          <w:tcPr>
            <w:tcW w:w="2694" w:type="dxa"/>
          </w:tcPr>
          <w:p w:rsidR="00B41652" w:rsidRPr="00453A61" w:rsidRDefault="003C4278" w:rsidP="00B41652">
            <w:pPr>
              <w:rPr>
                <w:sz w:val="28"/>
                <w:szCs w:val="28"/>
              </w:rPr>
            </w:pPr>
            <w:proofErr w:type="spellStart"/>
            <w:r w:rsidRPr="00453A61">
              <w:rPr>
                <w:sz w:val="28"/>
                <w:szCs w:val="28"/>
              </w:rPr>
              <w:t>Корнилаева</w:t>
            </w:r>
            <w:proofErr w:type="spellEnd"/>
            <w:r w:rsidRPr="00453A61">
              <w:rPr>
                <w:sz w:val="28"/>
                <w:szCs w:val="28"/>
              </w:rPr>
              <w:t xml:space="preserve"> Т.Б.</w:t>
            </w: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B41652" w:rsidRPr="00453A61" w:rsidRDefault="003C4278" w:rsidP="00B4165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заместитель председателя Комиссии;</w:t>
            </w:r>
          </w:p>
          <w:p w:rsidR="00B41652" w:rsidRPr="00453A61" w:rsidRDefault="00B41652" w:rsidP="00B4165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52" w:rsidRPr="00193100" w:rsidTr="00B41652">
        <w:trPr>
          <w:trHeight w:val="388"/>
        </w:trPr>
        <w:tc>
          <w:tcPr>
            <w:tcW w:w="2694" w:type="dxa"/>
          </w:tcPr>
          <w:p w:rsidR="00B41652" w:rsidRPr="00453A61" w:rsidRDefault="003C4278" w:rsidP="00B41652">
            <w:pPr>
              <w:rPr>
                <w:sz w:val="28"/>
                <w:szCs w:val="28"/>
              </w:rPr>
            </w:pPr>
            <w:r w:rsidRPr="00453A61">
              <w:rPr>
                <w:sz w:val="28"/>
                <w:szCs w:val="28"/>
              </w:rPr>
              <w:t>Анисимова Л.А.</w:t>
            </w: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</w:p>
          <w:p w:rsidR="003C4278" w:rsidRPr="00453A61" w:rsidRDefault="003C4278" w:rsidP="00B41652">
            <w:pPr>
              <w:rPr>
                <w:sz w:val="28"/>
                <w:szCs w:val="28"/>
              </w:rPr>
            </w:pP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  <w:r w:rsidRPr="00453A61">
              <w:rPr>
                <w:sz w:val="28"/>
                <w:szCs w:val="28"/>
              </w:rPr>
              <w:t>Члены Комиссии:</w:t>
            </w: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B41652" w:rsidRPr="00453A61" w:rsidRDefault="00B41652" w:rsidP="00B41652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C4278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C4278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C4278" w:rsidRPr="00453A61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="003C4278"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секретарь Комиссии</w:t>
            </w:r>
          </w:p>
          <w:p w:rsidR="00B41652" w:rsidRPr="00453A61" w:rsidRDefault="00B41652" w:rsidP="00B4165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52" w:rsidRPr="00193100" w:rsidTr="00B41652">
        <w:trPr>
          <w:trHeight w:val="366"/>
        </w:trPr>
        <w:tc>
          <w:tcPr>
            <w:tcW w:w="2694" w:type="dxa"/>
          </w:tcPr>
          <w:p w:rsidR="00B41652" w:rsidRPr="00453A61" w:rsidRDefault="003C4278" w:rsidP="00B41652">
            <w:pPr>
              <w:rPr>
                <w:sz w:val="28"/>
                <w:szCs w:val="28"/>
              </w:rPr>
            </w:pPr>
            <w:proofErr w:type="spellStart"/>
            <w:r w:rsidRPr="00453A61">
              <w:rPr>
                <w:sz w:val="28"/>
                <w:szCs w:val="28"/>
              </w:rPr>
              <w:t>Кашкидько</w:t>
            </w:r>
            <w:proofErr w:type="spellEnd"/>
            <w:r w:rsidRPr="00453A61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547" w:type="dxa"/>
          </w:tcPr>
          <w:p w:rsidR="00B41652" w:rsidRPr="00453A61" w:rsidRDefault="003C4278" w:rsidP="00B41652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сельского поселения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652" w:rsidRPr="00453A61" w:rsidRDefault="00B41652" w:rsidP="00B4165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52" w:rsidRPr="00193100" w:rsidTr="00B41652">
        <w:trPr>
          <w:trHeight w:val="206"/>
        </w:trPr>
        <w:tc>
          <w:tcPr>
            <w:tcW w:w="2694" w:type="dxa"/>
          </w:tcPr>
          <w:p w:rsidR="00B41652" w:rsidRPr="00453A61" w:rsidRDefault="003C4278" w:rsidP="00B41652">
            <w:pPr>
              <w:rPr>
                <w:sz w:val="28"/>
                <w:szCs w:val="28"/>
              </w:rPr>
            </w:pPr>
            <w:r w:rsidRPr="00453A61">
              <w:rPr>
                <w:sz w:val="28"/>
                <w:szCs w:val="28"/>
              </w:rPr>
              <w:t>Минеева И.В.</w:t>
            </w:r>
          </w:p>
          <w:p w:rsidR="00B41652" w:rsidRPr="00453A61" w:rsidRDefault="00B41652" w:rsidP="00B41652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</w:tcPr>
          <w:p w:rsidR="00B41652" w:rsidRPr="00453A61" w:rsidRDefault="003C4278" w:rsidP="00B41652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член постоянной комиссии по бюджету, налогам, вопросам муниципальной собственности сельского поселения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B41652" w:rsidRPr="00453A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1652" w:rsidRPr="00453A61" w:rsidRDefault="00B41652" w:rsidP="00B4165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52" w:rsidRPr="00193100" w:rsidTr="00B41652">
        <w:trPr>
          <w:trHeight w:val="106"/>
        </w:trPr>
        <w:tc>
          <w:tcPr>
            <w:tcW w:w="2694" w:type="dxa"/>
          </w:tcPr>
          <w:p w:rsidR="00B41652" w:rsidRPr="00453A61" w:rsidRDefault="003C4278" w:rsidP="00B41652">
            <w:pPr>
              <w:rPr>
                <w:sz w:val="28"/>
                <w:szCs w:val="28"/>
              </w:rPr>
            </w:pPr>
            <w:r w:rsidRPr="00453A61">
              <w:rPr>
                <w:sz w:val="28"/>
                <w:szCs w:val="28"/>
              </w:rPr>
              <w:t>Потапова И.Н.</w:t>
            </w:r>
          </w:p>
        </w:tc>
        <w:tc>
          <w:tcPr>
            <w:tcW w:w="7547" w:type="dxa"/>
          </w:tcPr>
          <w:p w:rsidR="00B41652" w:rsidRPr="00453A61" w:rsidRDefault="003C4278" w:rsidP="00B4165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сельского поселения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53A6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по избирательному округу № 3</w:t>
            </w:r>
          </w:p>
        </w:tc>
      </w:tr>
      <w:tr w:rsidR="00B41652" w:rsidRPr="00193100" w:rsidTr="00B41652">
        <w:trPr>
          <w:trHeight w:val="131"/>
        </w:trPr>
        <w:tc>
          <w:tcPr>
            <w:tcW w:w="2694" w:type="dxa"/>
          </w:tcPr>
          <w:p w:rsidR="00B41652" w:rsidRPr="00193100" w:rsidRDefault="00B41652" w:rsidP="00B41652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</w:tcPr>
          <w:p w:rsidR="00B41652" w:rsidRPr="00193100" w:rsidRDefault="00B41652" w:rsidP="00A8453B">
            <w:pPr>
              <w:jc w:val="both"/>
              <w:rPr>
                <w:sz w:val="24"/>
                <w:szCs w:val="24"/>
              </w:rPr>
            </w:pPr>
          </w:p>
        </w:tc>
      </w:tr>
    </w:tbl>
    <w:p w:rsidR="00193100" w:rsidRDefault="00193100" w:rsidP="00453A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53A61" w:rsidRDefault="00453A61" w:rsidP="00453A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453B" w:rsidRPr="00193100" w:rsidRDefault="00A8453B" w:rsidP="00A8453B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A8453B" w:rsidRPr="00193100" w:rsidRDefault="00A8453B" w:rsidP="00A8453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19310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8453B" w:rsidRPr="00193100" w:rsidRDefault="00A8453B" w:rsidP="00A8453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193100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</w:p>
    <w:p w:rsidR="00A8453B" w:rsidRPr="00193100" w:rsidRDefault="00A8453B" w:rsidP="00A8453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Pr="001931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9310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8453B" w:rsidRPr="00193100" w:rsidRDefault="00A8453B" w:rsidP="00A8453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8453B" w:rsidRPr="00193100" w:rsidRDefault="00A8453B" w:rsidP="00A8453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 xml:space="preserve">от  </w:t>
      </w:r>
      <w:r w:rsidR="00453A61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193100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453A61">
        <w:rPr>
          <w:rFonts w:ascii="Times New Roman" w:hAnsi="Times New Roman" w:cs="Times New Roman"/>
          <w:sz w:val="24"/>
          <w:szCs w:val="24"/>
        </w:rPr>
        <w:t>70</w:t>
      </w:r>
    </w:p>
    <w:p w:rsidR="00B41652" w:rsidRPr="00193100" w:rsidRDefault="00B41652" w:rsidP="00B4165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41652" w:rsidRPr="00193100" w:rsidRDefault="00B41652" w:rsidP="00B41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B41652" w:rsidRPr="00193100" w:rsidRDefault="00B41652" w:rsidP="00B41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ПОРЯДОК</w:t>
      </w:r>
    </w:p>
    <w:p w:rsidR="00A8453B" w:rsidRPr="00193100" w:rsidRDefault="00B41652" w:rsidP="00B416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РАЗРАБОТКИ, РЕАЛИЗАЦИИ И ОЦЕНКИ ЭФФЕК</w:t>
      </w:r>
      <w:r w:rsidR="00A8453B" w:rsidRPr="00193100">
        <w:rPr>
          <w:rFonts w:ascii="Times New Roman" w:hAnsi="Times New Roman" w:cs="Times New Roman"/>
          <w:sz w:val="24"/>
          <w:szCs w:val="24"/>
        </w:rPr>
        <w:t>ТИВНОСТИ МУНИЦИПАЛЬНЫХ ПРОГРАММ СЕЛЬСКОГО ПОСЕЛЕНИЯ</w:t>
      </w:r>
    </w:p>
    <w:p w:rsidR="00A8453B" w:rsidRPr="00193100" w:rsidRDefault="00A8453B" w:rsidP="00A84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ЕНГАЛЫШЕВСКИЙ СЕЛЬСОВЕТ</w:t>
      </w:r>
      <w:r w:rsidR="00B41652" w:rsidRPr="00193100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</w:t>
      </w:r>
      <w:r w:rsidRPr="00193100">
        <w:rPr>
          <w:rFonts w:ascii="Times New Roman" w:hAnsi="Times New Roman" w:cs="Times New Roman"/>
          <w:sz w:val="24"/>
          <w:szCs w:val="24"/>
        </w:rPr>
        <w:t xml:space="preserve"> </w:t>
      </w:r>
      <w:r w:rsidR="00B41652" w:rsidRPr="0019310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41652" w:rsidRPr="00193100" w:rsidRDefault="00B41652" w:rsidP="00A84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разработки, реализации и оценки эффективности муниципальных программ</w:t>
      </w:r>
      <w:r w:rsidR="00A8453B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453B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8453B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муниципальные программы), а также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1.2. Муниципальной программой является система мер, мероприятий (взаимоувязанных по задачам, срокам осуществления, ресурсам и исполнителям) и инструментов муниципальной политики, обеспечивающих в рамках реализации ключевых государственных (муниципальных) функций достижение приоритетов и целей муниципальной политики в сфере социально-экономического развития и безопасности.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1.3. Муниципальная программа включает в себя подпрограммы, мероприятия которых направлены на решение отдельных задач муниципальной программы, достижение результатов которых способствует достижению общих целей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 и используется в качестве инструмента управления муниципальной программой.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Не допускается включение подпрограмм, основных мероприятий, отдельных мероприятий, являющихся составной частью одной муниципальной программы, в другие муниципальные программы (подпрограммы).</w:t>
      </w:r>
    </w:p>
    <w:p w:rsidR="009B2514" w:rsidRPr="00453A61" w:rsidRDefault="00B41652" w:rsidP="009B25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A61">
        <w:rPr>
          <w:sz w:val="28"/>
          <w:szCs w:val="28"/>
        </w:rPr>
        <w:t xml:space="preserve">1.4. </w:t>
      </w:r>
      <w:r w:rsidR="009B2514" w:rsidRPr="00453A61">
        <w:rPr>
          <w:sz w:val="28"/>
          <w:szCs w:val="28"/>
        </w:rPr>
        <w:t>Разработка и реализация муниципальной программы осуществляется органом местного самоуправления либо иным главным распорядителем средств местного бюджета,</w:t>
      </w:r>
      <w:r w:rsidR="00865349" w:rsidRPr="00453A61">
        <w:rPr>
          <w:sz w:val="28"/>
          <w:szCs w:val="28"/>
        </w:rPr>
        <w:t xml:space="preserve"> в качестве ответственного исполнителя программы (далее - ответственный исполнитель),</w:t>
      </w:r>
      <w:r w:rsidR="009B2514" w:rsidRPr="00453A61">
        <w:rPr>
          <w:sz w:val="28"/>
          <w:szCs w:val="28"/>
        </w:rPr>
        <w:t xml:space="preserve"> совместно с участниками муниципальной программы, определенными в качестве ответственного исполнителя (соисполнителя)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1.5. Проект муниципальной программы подлежит публичному обсуждению, в соответствии с приложением</w:t>
      </w:r>
      <w:r w:rsidR="00865349" w:rsidRPr="00453A61">
        <w:rPr>
          <w:rFonts w:ascii="Times New Roman" w:hAnsi="Times New Roman" w:cs="Times New Roman"/>
          <w:sz w:val="28"/>
          <w:szCs w:val="28"/>
        </w:rPr>
        <w:t xml:space="preserve">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7 к настоящему Порядку.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1.6. Муниципальная программа разрабатывается срок</w:t>
      </w:r>
      <w:r w:rsidR="00865349" w:rsidRPr="00453A61">
        <w:rPr>
          <w:rFonts w:ascii="Times New Roman" w:hAnsi="Times New Roman" w:cs="Times New Roman"/>
          <w:sz w:val="28"/>
          <w:szCs w:val="28"/>
        </w:rPr>
        <w:t xml:space="preserve">ом 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865349" w:rsidRPr="00453A61">
        <w:rPr>
          <w:rFonts w:ascii="Times New Roman" w:hAnsi="Times New Roman" w:cs="Times New Roman"/>
          <w:sz w:val="28"/>
          <w:szCs w:val="28"/>
        </w:rPr>
        <w:t xml:space="preserve">на 6 </w:t>
      </w:r>
      <w:r w:rsidRPr="00453A61">
        <w:rPr>
          <w:rFonts w:ascii="Times New Roman" w:hAnsi="Times New Roman" w:cs="Times New Roman"/>
          <w:sz w:val="28"/>
          <w:szCs w:val="28"/>
        </w:rPr>
        <w:t>лет.</w:t>
      </w:r>
    </w:p>
    <w:p w:rsidR="00B41652" w:rsidRPr="00453A61" w:rsidRDefault="00B41652" w:rsidP="00B41652">
      <w:pPr>
        <w:tabs>
          <w:tab w:val="left" w:pos="567"/>
        </w:tabs>
        <w:jc w:val="both"/>
        <w:rPr>
          <w:sz w:val="28"/>
          <w:szCs w:val="28"/>
        </w:rPr>
      </w:pPr>
      <w:r w:rsidRPr="00453A61">
        <w:rPr>
          <w:sz w:val="28"/>
          <w:szCs w:val="28"/>
        </w:rPr>
        <w:lastRenderedPageBreak/>
        <w:tab/>
        <w:t xml:space="preserve">1.7. Разработка муниципальных программ осуществляется на основании перечня муниципальных программ, утверждаемого постановлением </w:t>
      </w:r>
      <w:r w:rsidR="00865349" w:rsidRPr="00453A61">
        <w:rPr>
          <w:sz w:val="28"/>
          <w:szCs w:val="28"/>
        </w:rPr>
        <w:t xml:space="preserve">главы сельского поселения </w:t>
      </w:r>
      <w:proofErr w:type="spellStart"/>
      <w:r w:rsidR="00865349" w:rsidRPr="00453A61">
        <w:rPr>
          <w:sz w:val="28"/>
          <w:szCs w:val="28"/>
        </w:rPr>
        <w:t>Енгалышевский</w:t>
      </w:r>
      <w:proofErr w:type="spellEnd"/>
      <w:r w:rsidR="00865349" w:rsidRPr="00453A61">
        <w:rPr>
          <w:sz w:val="28"/>
          <w:szCs w:val="28"/>
        </w:rPr>
        <w:t xml:space="preserve"> сельсовет</w:t>
      </w:r>
      <w:r w:rsidRPr="00453A61">
        <w:rPr>
          <w:sz w:val="28"/>
          <w:szCs w:val="28"/>
        </w:rPr>
        <w:t xml:space="preserve"> муниципального района </w:t>
      </w:r>
      <w:proofErr w:type="spellStart"/>
      <w:r w:rsidRPr="00453A61">
        <w:rPr>
          <w:sz w:val="28"/>
          <w:szCs w:val="28"/>
        </w:rPr>
        <w:t>Чишминский</w:t>
      </w:r>
      <w:proofErr w:type="spellEnd"/>
      <w:r w:rsidRPr="00453A61">
        <w:rPr>
          <w:sz w:val="28"/>
          <w:szCs w:val="28"/>
        </w:rPr>
        <w:t xml:space="preserve"> район  Республики Башкортостан.</w:t>
      </w:r>
    </w:p>
    <w:p w:rsidR="00C26DC6" w:rsidRPr="00453A61" w:rsidRDefault="00C26DC6" w:rsidP="00B41652">
      <w:pPr>
        <w:tabs>
          <w:tab w:val="left" w:pos="567"/>
        </w:tabs>
        <w:jc w:val="both"/>
        <w:rPr>
          <w:sz w:val="28"/>
          <w:szCs w:val="28"/>
        </w:rPr>
      </w:pPr>
      <w:r w:rsidRPr="00453A61">
        <w:rPr>
          <w:sz w:val="28"/>
          <w:szCs w:val="28"/>
        </w:rPr>
        <w:t xml:space="preserve">        Проект перечня муниципальных программ формируется Администрацией сельского поселения.</w:t>
      </w:r>
    </w:p>
    <w:p w:rsidR="00C26DC6" w:rsidRPr="00453A61" w:rsidRDefault="00C26DC6" w:rsidP="00B41652">
      <w:pPr>
        <w:tabs>
          <w:tab w:val="left" w:pos="567"/>
        </w:tabs>
        <w:jc w:val="both"/>
        <w:rPr>
          <w:sz w:val="28"/>
          <w:szCs w:val="28"/>
        </w:rPr>
      </w:pPr>
      <w:r w:rsidRPr="00453A61">
        <w:rPr>
          <w:sz w:val="28"/>
          <w:szCs w:val="28"/>
        </w:rPr>
        <w:t xml:space="preserve">        Внесение изменений в перечень муниципальных программ производится по решению главы сельского поселения на основании служебной записки ответственных исполнителей муниципальных программ.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1.8.</w:t>
      </w:r>
      <w:r w:rsidR="00C26DC6"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</w:t>
      </w:r>
      <w:r w:rsidR="00C26DC6" w:rsidRPr="00453A6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C26DC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C26DC6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осуществляется Администрацией </w:t>
      </w:r>
      <w:r w:rsidR="00C26DC6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26DC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C26DC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1.10. Методическое обеспечение, координацию работ по разработке и реализации муниципальных программ осуществляет Администрации </w:t>
      </w:r>
      <w:r w:rsidR="00C26DC6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26DC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C26DC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1.11</w:t>
      </w:r>
      <w:r w:rsidR="008866FC" w:rsidRPr="00453A6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8866FC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8866FC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готовит заключение о возможности финансирования муниципальных программ на средства бюджета </w:t>
      </w:r>
      <w:r w:rsidR="008866FC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66FC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8866FC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1.12. </w:t>
      </w:r>
      <w:r w:rsidR="008866FC" w:rsidRPr="00453A61">
        <w:rPr>
          <w:rFonts w:ascii="Times New Roman" w:hAnsi="Times New Roman" w:cs="Times New Roman"/>
          <w:sz w:val="28"/>
          <w:szCs w:val="28"/>
        </w:rPr>
        <w:t>Администрация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8866FC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66FC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8866FC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осуществляет методическое руководство по вопросам, связанным с планированием бюджетных ассигнований на исполнение муниципальных программ.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1.13. Основные параметры утвержденных муниципальных программ подлежат отражению в прогнозе социально-экономического развития </w:t>
      </w:r>
      <w:r w:rsidR="008866FC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66FC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8866FC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очередной год и плановый период.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2. ТРЕБОВАНИЯ К СОДЕРЖАНИЮ МУНИЦИПАЛЬНОЙ ПРОГРАММЫ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2.1. Муниципальные программы разрабатываются исходя из положений концепций долгосрочного социально-экономического развития Российской Федерации и Республики Башкортостан; основных направлений деятельности Правительства Российской Федерации, Правительства Республики Башкортостан на соответствующий период, федеральных законов, решений Президента Российской Федерации и Правительства Российской Федерации, нормативно-правовых актов Правительства Республики Башкортостан, нормативно-правовых актов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344313"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нормативно-правовых актов сельского поселения </w:t>
      </w:r>
      <w:proofErr w:type="spellStart"/>
      <w:r w:rsidR="00344313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44313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44313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344313"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lastRenderedPageBreak/>
        <w:t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453A61">
        <w:rPr>
          <w:rFonts w:ascii="Times New Roman" w:hAnsi="Times New Roman" w:cs="Times New Roman"/>
          <w:sz w:val="28"/>
          <w:szCs w:val="28"/>
        </w:rPr>
        <w:t>2.2. Муниципальная программа содержит: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а) паспорт муниципальной программы</w:t>
      </w:r>
      <w:r w:rsidR="00344313" w:rsidRPr="00453A61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б) раздел "Характеристика текущего состояния соответствующей сферы социально-экономического развития </w:t>
      </w:r>
      <w:r w:rsidR="00344313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4313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44313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проблем, на решение которых направлена Программа".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 xml:space="preserve">Раздел включает в себя описание текущего состояния соответствующей сферы социально-экономического развития </w:t>
      </w:r>
      <w:r w:rsidR="00344313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4313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44313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указанием ее основных показателей развития в динамике предыдущих трех лет, анализ сильных и слабых сторон внутренней среды, возможностей и угроз внешней среды рассматриваемой сферы, анализ политических, экономических, социальных, технологических факторов, а также формулировку проблем, сдерживающих развитие (достижение цели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) в указанной сфере, с указанием причин их возникновения, сравнительный анализ текущего состояния соответствующей сферы социально-экономического развития </w:t>
      </w:r>
      <w:r w:rsidR="00344313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4313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44313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данными по Республике Башкортостан;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в) раздел "Цели и задачи муниципальной программы" в соответствующей сфере социально-экономического развития;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г) раздел "Сроки и этапы реализации муниципальной программы". Раздел содержит контрольные сроки и этапы реализации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A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>) раздел "Перечень целевых индикаторов и показателей муниципальной программы" по подпрограммам муниципальной программы. В разделе приводится расшифровка плановых значений по годам ее реализаци</w:t>
      </w:r>
      <w:r w:rsidR="0090789A" w:rsidRPr="00453A61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муниципальной программы (подпрограммы) представляют собой показатели конечного результата муниципальной программы (подпрограммы). Раздел характеризует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сфере, выраженное через комплекс показателей конечного результата муниципальной программы (подпрограммы), значение которых выражено в натуральном и (или) стоимостном выражении;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е) раздел "Финансовое обеспечение муниципальной программы" содержит объемы финансирования муниципальной программ</w:t>
      </w:r>
      <w:r w:rsidR="0090789A" w:rsidRPr="00453A61">
        <w:rPr>
          <w:rFonts w:ascii="Times New Roman" w:hAnsi="Times New Roman" w:cs="Times New Roman"/>
          <w:sz w:val="28"/>
          <w:szCs w:val="28"/>
        </w:rPr>
        <w:t>ы в соответствии с приложением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ё) раздел "Перечень и описание подпрограмм".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Раздел содержит обоснование набора подпрограмм и перечень подпрограмм муниципальной программы. Подпрограмма муниципальной программы содержит: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lastRenderedPageBreak/>
        <w:t>- паспорт подпрограмм</w:t>
      </w:r>
      <w:r w:rsidR="0090789A" w:rsidRPr="00453A61"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краткую характеристику текущего состояния в рассматриваемой сфере социально-экономического развития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789A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0789A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цели и задачи подпрограммы.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Подпрограмма, обеспечивающая реализацию муниципальной программы, не содержит паспорта.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Наличие в составе муниципальной программы только Подпрограммы по обеспечению реализации муниципальной программы не допускается;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ж) раздел "План реализации муниципальной программы". В разделе указываются мероприятия, направленные на достижение целей, задач муниципальной программы (подпрограммы), в разрезе подпрограмм, сроки их реализации, финансовые ресурсы, исполнители и соисполнители мероприятий, целевые индикаторы и показатели, для достижения которых реализуется основное мероприятие, а также показатели непосредственного результата реализации мероприяти</w:t>
      </w:r>
      <w:r w:rsidR="0090789A" w:rsidRPr="00453A61"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453A61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A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>) в случае участия в реализации муниципальной программы муниципальных предприятий,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программы, а также перечень реализуемых ими мероприятий;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и) раздел "Оценка эффективности реализации муниципальной программы".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453A61">
        <w:rPr>
          <w:rFonts w:ascii="Times New Roman" w:hAnsi="Times New Roman" w:cs="Times New Roman"/>
          <w:sz w:val="28"/>
          <w:szCs w:val="28"/>
        </w:rPr>
        <w:t xml:space="preserve">2.3. Оценка эффективности муниципальной программы производится в соответствии с методикой, утверждаемой Администрацией 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789A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0789A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установленном порядке.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3. ОБОСНОВАНИЕ РАЗРАБОТКИ МУНИЦИПАЛЬНОЙ ПРОГРАММЫ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3.1. Обоснование разработки муниципальной программы (далее - обоснование) представляется ответственными исполнителями в </w:t>
      </w:r>
      <w:r w:rsidR="0090789A" w:rsidRPr="00453A61">
        <w:rPr>
          <w:rFonts w:ascii="Times New Roman" w:hAnsi="Times New Roman" w:cs="Times New Roman"/>
          <w:sz w:val="28"/>
          <w:szCs w:val="28"/>
        </w:rPr>
        <w:t>Администрацию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789A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0789A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453A61">
        <w:rPr>
          <w:rFonts w:ascii="Times New Roman" w:hAnsi="Times New Roman" w:cs="Times New Roman"/>
          <w:sz w:val="28"/>
          <w:szCs w:val="28"/>
        </w:rPr>
        <w:t>3.2. Обоснование должно содержать: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наименование предлагаемой к разработке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анализ состояния проблемы (с представлением аналитического материала и соответствующих сравнительных показателей с действующими нормативами и их средними значениями по Республике Башкортостан</w:t>
      </w:r>
      <w:r w:rsidR="0090789A" w:rsidRPr="00453A61">
        <w:rPr>
          <w:rFonts w:ascii="Times New Roman" w:hAnsi="Times New Roman" w:cs="Times New Roman"/>
          <w:sz w:val="28"/>
          <w:szCs w:val="28"/>
        </w:rPr>
        <w:t>,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 и сельскому поселению</w:t>
      </w:r>
      <w:r w:rsidRPr="00453A61">
        <w:rPr>
          <w:rFonts w:ascii="Times New Roman" w:hAnsi="Times New Roman" w:cs="Times New Roman"/>
          <w:sz w:val="28"/>
          <w:szCs w:val="28"/>
        </w:rPr>
        <w:t>), причин ее возникновения, информацию о мерах, ранее принятых для решения проблемы;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- описание приоритетов, основных целей и задач муниципальной программы, обоснование соответствия их приоритетным задачам социально-экономического развития 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789A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0789A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- цели и задачи муниципальной программы, целевые индикаторы, </w:t>
      </w:r>
      <w:r w:rsidRPr="00453A61">
        <w:rPr>
          <w:rFonts w:ascii="Times New Roman" w:hAnsi="Times New Roman" w:cs="Times New Roman"/>
          <w:sz w:val="28"/>
          <w:szCs w:val="28"/>
        </w:rPr>
        <w:lastRenderedPageBreak/>
        <w:t>позволяющие оценивать ход реализации программы по годам;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примерный перечень мероприятий, которые необходимо осуществить для достижения поставленной муниципальной программой цели и решения задач;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информацию о наличии государственных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 программ Российской Федерации, Республики Башкортостан и муниципального района</w:t>
      </w:r>
      <w:r w:rsidRPr="00453A61">
        <w:rPr>
          <w:rFonts w:ascii="Times New Roman" w:hAnsi="Times New Roman" w:cs="Times New Roman"/>
          <w:sz w:val="28"/>
          <w:szCs w:val="28"/>
        </w:rPr>
        <w:t xml:space="preserve"> в рамках которых могут быть пр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ивлечены средства федерального, </w:t>
      </w:r>
      <w:r w:rsidRPr="00453A6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 и районного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бюджетов при решении задач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A61">
        <w:rPr>
          <w:rFonts w:ascii="Times New Roman" w:hAnsi="Times New Roman" w:cs="Times New Roman"/>
          <w:sz w:val="28"/>
          <w:szCs w:val="28"/>
        </w:rPr>
        <w:t>- данные о потребности в финансовых ресурсах и предложения по возможным источникам их обеспечения (в том числе данные о предполагаемом испо</w:t>
      </w:r>
      <w:r w:rsidR="0090789A" w:rsidRPr="00453A61">
        <w:rPr>
          <w:rFonts w:ascii="Times New Roman" w:hAnsi="Times New Roman" w:cs="Times New Roman"/>
          <w:sz w:val="28"/>
          <w:szCs w:val="28"/>
        </w:rPr>
        <w:t>льзовании средств федерального,</w:t>
      </w:r>
      <w:r w:rsidRPr="00453A61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453A61">
        <w:rPr>
          <w:rFonts w:ascii="Times New Roman" w:hAnsi="Times New Roman" w:cs="Times New Roman"/>
          <w:sz w:val="28"/>
          <w:szCs w:val="28"/>
        </w:rPr>
        <w:t>бюджетов в случае, когда мероприятия муниципальной программы включены в заявку на выделение средств из федерального</w:t>
      </w:r>
      <w:r w:rsidR="0090789A" w:rsidRPr="00453A61">
        <w:rPr>
          <w:rFonts w:ascii="Times New Roman" w:hAnsi="Times New Roman" w:cs="Times New Roman"/>
          <w:sz w:val="28"/>
          <w:szCs w:val="28"/>
        </w:rPr>
        <w:t>,</w:t>
      </w:r>
      <w:r w:rsidRPr="00453A61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="0090789A" w:rsidRPr="00453A61"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453A61">
        <w:rPr>
          <w:rFonts w:ascii="Times New Roman" w:hAnsi="Times New Roman" w:cs="Times New Roman"/>
          <w:sz w:val="28"/>
          <w:szCs w:val="28"/>
        </w:rPr>
        <w:t>бюджетов, в рамках соответствующей федеральной целевой программы и (или) государственной программы (подпрограммы) Российской Федерации, программы Республики Башкортостан</w:t>
      </w:r>
      <w:proofErr w:type="gramEnd"/>
      <w:r w:rsidR="00055B52" w:rsidRPr="00453A61">
        <w:rPr>
          <w:rFonts w:ascii="Times New Roman" w:hAnsi="Times New Roman" w:cs="Times New Roman"/>
          <w:sz w:val="28"/>
          <w:szCs w:val="28"/>
        </w:rPr>
        <w:t>,  а также районной</w:t>
      </w:r>
      <w:r w:rsidRPr="00453A61">
        <w:rPr>
          <w:rFonts w:ascii="Times New Roman" w:hAnsi="Times New Roman" w:cs="Times New Roman"/>
          <w:sz w:val="28"/>
          <w:szCs w:val="28"/>
        </w:rPr>
        <w:t>);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сроки решения проблемы программным методом.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3.3. На основании представленных обоснований о разработке муниципальной программы, исходя из целей и показателей прогноза социально-экономического развития</w:t>
      </w:r>
      <w:r w:rsidR="00055B52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5B52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055B52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="00363BF0" w:rsidRPr="00453A61">
        <w:rPr>
          <w:rFonts w:ascii="Times New Roman" w:hAnsi="Times New Roman" w:cs="Times New Roman"/>
          <w:sz w:val="28"/>
          <w:szCs w:val="28"/>
        </w:rPr>
        <w:t>Администрация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055B52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721D" w:rsidRPr="00453A61">
        <w:rPr>
          <w:rFonts w:ascii="Times New Roman" w:hAnsi="Times New Roman" w:cs="Times New Roman"/>
          <w:sz w:val="28"/>
          <w:szCs w:val="28"/>
        </w:rPr>
        <w:t xml:space="preserve">не </w:t>
      </w:r>
      <w:r w:rsidRPr="00453A61">
        <w:rPr>
          <w:rFonts w:ascii="Times New Roman" w:hAnsi="Times New Roman" w:cs="Times New Roman"/>
          <w:sz w:val="28"/>
          <w:szCs w:val="28"/>
        </w:rPr>
        <w:t>позднее чем через 20 календарных дней со дня поступления заявки: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учитывает поступившие заявки;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готовит предложения по отбору проблем для решения их программным методом;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- отклоняет с мотивированным обоснованием заявки, не соответствующие принципам и требованиям, указанным в </w:t>
      </w:r>
      <w:hyperlink w:anchor="P90" w:history="1">
        <w:r w:rsidRPr="00453A61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- формирует предварительный перечень муниципальных Программ и направляет его </w:t>
      </w:r>
      <w:r w:rsidR="00363BF0" w:rsidRPr="00453A61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3.4. </w:t>
      </w:r>
      <w:r w:rsidR="00AD40D8" w:rsidRPr="00453A61"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</w:t>
      </w:r>
      <w:r w:rsidR="0004721D"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проводит предварительную экспертизу муниципальных Программ на возможность финансового обеспечения за счет средств </w:t>
      </w:r>
      <w:r w:rsidR="0004721D" w:rsidRPr="00453A61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04721D" w:rsidRPr="00453A6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04721D" w:rsidRPr="00453A61">
        <w:rPr>
          <w:rFonts w:ascii="Times New Roman" w:hAnsi="Times New Roman" w:cs="Times New Roman"/>
          <w:sz w:val="28"/>
          <w:szCs w:val="28"/>
        </w:rPr>
        <w:t xml:space="preserve"> и направляю</w:t>
      </w:r>
      <w:r w:rsidRPr="00453A61">
        <w:rPr>
          <w:rFonts w:ascii="Times New Roman" w:hAnsi="Times New Roman" w:cs="Times New Roman"/>
          <w:sz w:val="28"/>
          <w:szCs w:val="28"/>
        </w:rPr>
        <w:t>т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453A61">
        <w:rPr>
          <w:rFonts w:ascii="Times New Roman" w:hAnsi="Times New Roman" w:cs="Times New Roman"/>
          <w:sz w:val="28"/>
          <w:szCs w:val="28"/>
        </w:rPr>
        <w:t xml:space="preserve"> 10 календарных дней заключение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4721D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>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3.5. </w:t>
      </w:r>
      <w:r w:rsidR="0004721D" w:rsidRPr="00453A61">
        <w:rPr>
          <w:rFonts w:ascii="Times New Roman" w:hAnsi="Times New Roman" w:cs="Times New Roman"/>
          <w:sz w:val="28"/>
          <w:szCs w:val="28"/>
        </w:rPr>
        <w:t xml:space="preserve">В </w:t>
      </w:r>
      <w:r w:rsidRPr="00453A61">
        <w:rPr>
          <w:rFonts w:ascii="Times New Roman" w:hAnsi="Times New Roman" w:cs="Times New Roman"/>
          <w:sz w:val="28"/>
          <w:szCs w:val="28"/>
        </w:rPr>
        <w:t>течение 5 рабочих дней после предоставления заключения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готовит материалы по предварительному перечню муниципальных Программ и направляет их в Комиссию при Администрации 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40D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D40D8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по оценке эффективности реализации муниципальных программ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40D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D40D8" w:rsidRPr="00453A6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для рассмотрения (далее – Комиссия).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4. ПРИНЯТИЕ РЕШЕНИЯ О РАЗРАБОТКЕ МУНИЦИПАЛЬНОЙ ПРОГРАММЫ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4.1. Комиссия на основе представленного перечня муниципальных программ, подготовленного с учетом предложений Администрации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или подведомственными Администрации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о программной разработке, заключения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о целесообразности разр</w:t>
      </w:r>
      <w:r w:rsidR="00AD40D8" w:rsidRPr="00453A61">
        <w:rPr>
          <w:rFonts w:ascii="Times New Roman" w:hAnsi="Times New Roman" w:cs="Times New Roman"/>
          <w:sz w:val="28"/>
          <w:szCs w:val="28"/>
        </w:rPr>
        <w:t xml:space="preserve">аботки муниципальной программы, </w:t>
      </w:r>
      <w:r w:rsidRPr="00453A61">
        <w:rPr>
          <w:rFonts w:ascii="Times New Roman" w:hAnsi="Times New Roman" w:cs="Times New Roman"/>
          <w:sz w:val="28"/>
          <w:szCs w:val="28"/>
        </w:rPr>
        <w:t xml:space="preserve">о возможности финансового обеспечения решения заявленных проблем принимает решение о целесообразности разработки муниципальных Программ, в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название муниципальной программы, сроки ее реализации, цель (цели) разработки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ответственный исполнитель.</w:t>
      </w:r>
    </w:p>
    <w:p w:rsidR="00B41652" w:rsidRPr="00453A61" w:rsidRDefault="00E13478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4.2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. Протокол заседания Комиссия является основанием для разработки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или подведомственными Администрации </w:t>
      </w:r>
      <w:r w:rsidR="003A5A28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 учреждениями проекта муниципальной Программы.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5. ФОРМИРОВАНИЕ ПРОЕКТА МУНИЦИПАЛЬНОЙ ПРОГРАММЫ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5.1. Заказчиком муниципальной программы является Администрация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-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453A61">
        <w:rPr>
          <w:rFonts w:ascii="Times New Roman" w:hAnsi="Times New Roman" w:cs="Times New Roman"/>
          <w:sz w:val="28"/>
          <w:szCs w:val="28"/>
        </w:rPr>
        <w:t xml:space="preserve">или подведомственное Администрации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учреждение, которое является ответственным за организацию разработки, мониторинга и реализации муниципальной программы, а также за распределение бюджетных средств, выделяемых на ее реализацию согласно решению Совета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бюджете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соответствующий финансовый год и плановый период.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5.2. Проект муниципальной программы разрабатывается ответственным исполнителем самостоятельно или с привлечением иных разработчиков.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5.3. Ответственный исполнитель муниципальной программы (в случае необходимости) готовит техническое задание на формирование муниципальной программы, координирует действия иных разработчиков, несет ответственность за своевременную и качественную подготовку проекта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5.4. Все участники разработки проекта муниципальной программы несут ответственность за соблюдение сроков, соответствие объемов и качества работ условиям технического задания.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5.5. Ответственный исполнитель муниципальной программы организует при необходимости проведение дополнительной экспертизы проекта программы и по результатам экспертизы производит его доработку.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6. ЭКСПЕРТИЗА И ОЦЕНКА ПРОЕКТА МУНИЦИПАЛЬНОЙ ПРОГРАММЫ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6.1. Ответственный исполнитель муниципальной программы направляет в </w:t>
      </w:r>
      <w:r w:rsidR="003A5A28" w:rsidRPr="00453A61">
        <w:rPr>
          <w:rFonts w:ascii="Times New Roman" w:hAnsi="Times New Roman" w:cs="Times New Roman"/>
          <w:sz w:val="28"/>
          <w:szCs w:val="28"/>
        </w:rPr>
        <w:t>Администрацию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проект </w:t>
      </w:r>
      <w:r w:rsidRPr="00453A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с приложением документов, перечисленных в </w:t>
      </w:r>
      <w:hyperlink w:anchor="P60" w:history="1">
        <w:r w:rsidRPr="00453A6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настоящего Порядка, для оценки соответствия представленного проекта программы требованиям настоящего Порядка.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6.2. Проекты муниципальных программ, разработанные без решения Комиссии о целесообразности их разработки, </w:t>
      </w:r>
      <w:r w:rsidR="003A5A28" w:rsidRPr="00453A61">
        <w:rPr>
          <w:rFonts w:ascii="Times New Roman" w:hAnsi="Times New Roman" w:cs="Times New Roman"/>
          <w:sz w:val="28"/>
          <w:szCs w:val="28"/>
        </w:rPr>
        <w:t>Администрацией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3A5A28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5A28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A5A28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на рассмотрение не принимаются (за исключением случаев изменения законодательства Российской Федерации и Республики Башкортостан, нормативно-правовых актов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Башкортостан).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6.3. Оценка проекта муниципальной программы производится по следующим направлениям: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соответствие установленной структуре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соответствие сроков и этапов реализации муниципальной программы поставленным задачам;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обоснованность, комплексность и соответствие программных мероприятий поставленным целям и задачам;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соответствие целевых индикаторов программным мероприятиям;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обоснованность потребности в финансовых ресурсах для достижения целей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эффективность механизма реализации, управления и контроля исполнения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наличие методики оценки эффективности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6.4</w:t>
      </w:r>
      <w:r w:rsidR="00057D42" w:rsidRPr="00453A6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</w:t>
      </w:r>
      <w:r w:rsidRPr="00453A61">
        <w:rPr>
          <w:rFonts w:ascii="Times New Roman" w:hAnsi="Times New Roman" w:cs="Times New Roman"/>
          <w:sz w:val="28"/>
          <w:szCs w:val="28"/>
        </w:rPr>
        <w:t>готовит предварительное заключение по проекту муниципальной программы и в течение 10 рабочих дней: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- при положительном заключении направляет проект муниципальной программы в </w:t>
      </w:r>
      <w:r w:rsidR="00057D42" w:rsidRPr="00453A6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на согласование;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при наличии замечаний направляет проект муниципальной программы на доработку ответственному исполнителю.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6.5. Ответственный исполнитель в течение 3 рабочих дней вносит поправки в проект муниципальной программы и направляет доработанный проект муниципальной программы в </w:t>
      </w:r>
      <w:r w:rsidR="00057D42" w:rsidRPr="00453A61">
        <w:rPr>
          <w:rFonts w:ascii="Times New Roman" w:hAnsi="Times New Roman" w:cs="Times New Roman"/>
          <w:sz w:val="28"/>
          <w:szCs w:val="28"/>
        </w:rPr>
        <w:t>Администрацию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057D42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>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6.6. </w:t>
      </w:r>
      <w:r w:rsidR="00057D42" w:rsidRPr="00453A61">
        <w:rPr>
          <w:rFonts w:ascii="Times New Roman" w:hAnsi="Times New Roman" w:cs="Times New Roman"/>
          <w:sz w:val="28"/>
          <w:szCs w:val="28"/>
        </w:rPr>
        <w:t>Администрация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057D42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после доработки ответственным исполнителем проекта муниципальной программы проверяет его и в течение 3 рабочих дней направляет 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6.7. 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в теч</w:t>
      </w:r>
      <w:r w:rsidR="00BC46C1" w:rsidRPr="00453A61">
        <w:rPr>
          <w:rFonts w:ascii="Times New Roman" w:hAnsi="Times New Roman" w:cs="Times New Roman"/>
          <w:sz w:val="28"/>
          <w:szCs w:val="28"/>
        </w:rPr>
        <w:t>ение 5 рабочих дней рассматривае</w:t>
      </w:r>
      <w:r w:rsidRPr="00453A61">
        <w:rPr>
          <w:rFonts w:ascii="Times New Roman" w:hAnsi="Times New Roman" w:cs="Times New Roman"/>
          <w:sz w:val="28"/>
          <w:szCs w:val="28"/>
        </w:rPr>
        <w:t xml:space="preserve">т проект муниципальной программы и </w:t>
      </w:r>
      <w:r w:rsidR="00BC46C1" w:rsidRPr="00453A61">
        <w:rPr>
          <w:rFonts w:ascii="Times New Roman" w:hAnsi="Times New Roman" w:cs="Times New Roman"/>
          <w:sz w:val="28"/>
          <w:szCs w:val="28"/>
        </w:rPr>
        <w:t>принимает соответствующее решение</w:t>
      </w:r>
      <w:r w:rsidRPr="00453A61">
        <w:rPr>
          <w:rFonts w:ascii="Times New Roman" w:hAnsi="Times New Roman" w:cs="Times New Roman"/>
          <w:sz w:val="28"/>
          <w:szCs w:val="28"/>
        </w:rPr>
        <w:t>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6.</w:t>
      </w:r>
      <w:r w:rsidR="00BC46C1" w:rsidRPr="00453A61">
        <w:rPr>
          <w:rFonts w:ascii="Times New Roman" w:hAnsi="Times New Roman" w:cs="Times New Roman"/>
          <w:sz w:val="28"/>
          <w:szCs w:val="28"/>
        </w:rPr>
        <w:t>8</w:t>
      </w:r>
      <w:r w:rsidRPr="00453A61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 муниципальной программы обеспечивает доработку ее проекта в соответствии с полученными замечаниями и предложениями.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6.</w:t>
      </w:r>
      <w:r w:rsidR="00BC46C1" w:rsidRPr="00453A61">
        <w:rPr>
          <w:rFonts w:ascii="Times New Roman" w:hAnsi="Times New Roman" w:cs="Times New Roman"/>
          <w:sz w:val="28"/>
          <w:szCs w:val="28"/>
        </w:rPr>
        <w:t>9</w:t>
      </w:r>
      <w:r w:rsidRPr="00453A61">
        <w:rPr>
          <w:rFonts w:ascii="Times New Roman" w:hAnsi="Times New Roman" w:cs="Times New Roman"/>
          <w:sz w:val="28"/>
          <w:szCs w:val="28"/>
        </w:rPr>
        <w:t xml:space="preserve">. </w:t>
      </w:r>
      <w:r w:rsidR="00BC46C1" w:rsidRPr="00453A61">
        <w:rPr>
          <w:rFonts w:ascii="Times New Roman" w:hAnsi="Times New Roman" w:cs="Times New Roman"/>
          <w:sz w:val="28"/>
          <w:szCs w:val="28"/>
        </w:rPr>
        <w:t>Администрация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BC46C1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вправе привлекать к проведению экспертизы муниципальной программы специализированные экспертные научные и иные организации.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7. УТВЕРЖДЕНИЕ И ФИНАНСОВОЕ ОБЕСПЕЧЕНИЕ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lastRenderedPageBreak/>
        <w:t>7.1. Муниципальные программы, предлагаемые к финансированию начиная с очередного финансового года, подлежат утверждению Администрацией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не позднее 1 ноября года, предшествующего году, в котором планируется начало реализации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7.2. Финансовое обеспечение реализации муниципальных программ в части расходных обязательств 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53A61">
        <w:rPr>
          <w:rFonts w:ascii="Times New Roman" w:hAnsi="Times New Roman" w:cs="Times New Roman"/>
          <w:sz w:val="28"/>
          <w:szCs w:val="28"/>
        </w:rPr>
        <w:t xml:space="preserve">осуществляется за счет бюджетных ассигнований бюджета </w:t>
      </w:r>
      <w:r w:rsidR="00BC46C1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53A61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53A61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 xml:space="preserve">Финансовое обеспечение всех мероприятий, отраженных в муниципальной программе и предполагающих закупки товаров (работ, услуг) для муниципальных нужд, является основой для разработки плана закупок товаров (работ, услуг) для обеспечения нужд 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453A6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период, соответствующий решению Совета </w:t>
      </w:r>
      <w:r w:rsidR="00153B00" w:rsidRPr="00453A61">
        <w:rPr>
          <w:rFonts w:ascii="Times New Roman" w:hAnsi="Times New Roman" w:cs="Times New Roman"/>
          <w:sz w:val="28"/>
          <w:szCs w:val="28"/>
        </w:rPr>
        <w:t>сельского по</w:t>
      </w:r>
      <w:r w:rsidR="00BC46C1" w:rsidRPr="00453A61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BC46C1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C46C1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бюджете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7.4. Муниципальные программы подлежат приведению в соответствие с первоначальным решением Совета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бюджете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очередной финансовый год и плановый период не позднее трех месяцев со дня вступления его в силу.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7.5. Изменения объемов финансирования муниципальной программы должны производиться одновременно с пересмотром основных параметров муниципальной программы, мероприятий и непосредственных результатов их реализации.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7.6. Объемы финансирования в программах (подпрограммах) указываются в тысячах рублях, с одним десятичным знаком после запятой.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7.7.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планирования бюджетных ассигнований.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8. ВНЕСЕНИЕ ИЗМЕНЕНИЙ В МУНИЦИПАЛЬНУЮ ПРОГРАММУ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lastRenderedPageBreak/>
        <w:t>8.1. Уточнение основных параметров муниципальной программы на очередной финансовый год и плановый период осуществляется в порядке, предусмотренном настоящим Порядком, путем внесения изменений в муниципальную программу и во все приложения к муниципальной программе.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453A61">
        <w:rPr>
          <w:rFonts w:ascii="Times New Roman" w:hAnsi="Times New Roman" w:cs="Times New Roman"/>
          <w:sz w:val="28"/>
          <w:szCs w:val="28"/>
        </w:rPr>
        <w:t xml:space="preserve">8.2. В процессе реализации муниципальной программы в нее могут быть внесены изменения в связи с принятием решения Совета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постановления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и (или) заключения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соглашения</w:t>
      </w:r>
      <w:r w:rsidR="00153B00" w:rsidRPr="00453A6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, связанного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>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1) внесением изменений в структуру Администрации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2) перераспределением полномочий Администрации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наделением Администрации 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новыми полномочиями;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3) изменением конечных результатов муниципальной программы в сторону их сокращения (ухудшения);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4) изменением объема финансового обеспечения муниципальных программ;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5) изменением объема финансирования на реализацию муниципальной программы в связи с поступлением средств из бюджета </w:t>
      </w:r>
      <w:r w:rsidR="00153B00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>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6) изменением объема финансирования на реализацию муниципальной программы в связи с поступлением средств внебюджетных источников и иных не запрещенных законом поступлений.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8.3. В пределах утвержденных бюджетных ассигнований на реализацию муниципальной программы ответственные исполнители могут вносить изменения в программу в случаях: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перераспределения объема бюджетных ассигнований между мероприятиями муниципальной программы (подпрограммы) (в том числе введения новых мероприятий и исключения ранее предусмотренных);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перераспределения объема бюджетных ассигнований в рамках одного мероприятия муниципальной программы (подпрограммы).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В ходе исполнения бюджета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показатели финансового обеспечения реализации программ (подпрограмм) (в том числе введения новых мероприятий и исключения ранее предусмотренных) могут отличаться от показателей, утвержденных в составе сводной бюджетной росписи без внесения изменений в решение о бюджете</w:t>
      </w:r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53B00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153B00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  <w:proofErr w:type="gramEnd"/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8.5. По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</w:t>
      </w:r>
      <w:hyperlink w:anchor="P160" w:history="1">
        <w:r w:rsidRPr="00453A61">
          <w:rPr>
            <w:rFonts w:ascii="Times New Roman" w:hAnsi="Times New Roman" w:cs="Times New Roman"/>
            <w:sz w:val="28"/>
            <w:szCs w:val="28"/>
          </w:rPr>
          <w:t>пунктом 8.2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изменения в муниципальные программы вносятся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не более двух раз в год.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8.6. При согласовании проекта постановления </w:t>
      </w:r>
      <w:r w:rsidR="00AB60D6" w:rsidRPr="00453A6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</w:t>
      </w:r>
      <w:r w:rsidR="00AB60D6" w:rsidRPr="00453A6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453A61">
        <w:rPr>
          <w:rFonts w:ascii="Times New Roman" w:hAnsi="Times New Roman" w:cs="Times New Roman"/>
          <w:sz w:val="28"/>
          <w:szCs w:val="28"/>
        </w:rPr>
        <w:t xml:space="preserve">Публичное обсуждение не </w:t>
      </w:r>
      <w:r w:rsidRPr="00453A61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 УПРАВЛЕНИЕ И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bookmarkStart w:id="5" w:name="_GoBack"/>
      <w:bookmarkEnd w:id="5"/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9.1. Текущее управление реализацией муниципальной программы осуществляется ее ответственным исполнителем.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9.2. Ответственный исполнитель: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а) осуществляет управление ее соисполнителями, запрашивает у соисполнителей муниципальной программы информацию о ходе реализации мероприятий программы; обеспечивает эффективное использование средств, выделяемых на реализацию муниципальной программы, в рамках выделенных ассигнований;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б) разрабатывает дополнительные меры по привлечению средств из внебюджетных источников;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в) при необходимости в установленном порядке вносит предложения о продлении срока реализации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A61">
        <w:rPr>
          <w:rFonts w:ascii="Times New Roman" w:hAnsi="Times New Roman" w:cs="Times New Roman"/>
          <w:sz w:val="28"/>
          <w:szCs w:val="28"/>
        </w:rPr>
        <w:t>г)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A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информацию, необходимую для проведения оценки эффективности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е) проводит оценку эффективности мероприятий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9.3. Соисполнители: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 в рамках своей компетенции;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б) представляют в установленный срок ответственному исполнителю необходимую информацию о ходе реализации мероприятий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в)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9.4. Текущий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ответственный исполнитель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9.5. Координация исполнения и рассмотрение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 xml:space="preserve">результатов регулярного мониторинга реализации муниципальных программ </w:t>
      </w:r>
      <w:r w:rsidR="00AB60D6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осуществляются </w:t>
      </w:r>
      <w:r w:rsidR="00AB60D6" w:rsidRPr="00453A61">
        <w:rPr>
          <w:rFonts w:ascii="Times New Roman" w:hAnsi="Times New Roman" w:cs="Times New Roman"/>
          <w:sz w:val="28"/>
          <w:szCs w:val="28"/>
        </w:rPr>
        <w:t>специалистами</w:t>
      </w:r>
      <w:r w:rsidRPr="00453A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60D6" w:rsidRPr="00453A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</w:t>
      </w:r>
      <w:r w:rsidR="00AB60D6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направленных на реализацию </w:t>
      </w:r>
      <w:r w:rsidRPr="00453A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осуществляется в соответствии с действующим законодательством.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9.7. В целях контроля реализации муниципальных программ </w:t>
      </w:r>
      <w:r w:rsidR="00AB60D6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AB60D6" w:rsidRPr="00453A61">
        <w:rPr>
          <w:rFonts w:ascii="Times New Roman" w:hAnsi="Times New Roman" w:cs="Times New Roman"/>
          <w:sz w:val="28"/>
          <w:szCs w:val="28"/>
        </w:rPr>
        <w:t>специалисты</w:t>
      </w:r>
      <w:r w:rsidRPr="00453A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60D6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="00AB60D6" w:rsidRPr="00453A61">
        <w:rPr>
          <w:rFonts w:ascii="Times New Roman" w:hAnsi="Times New Roman" w:cs="Times New Roman"/>
          <w:sz w:val="28"/>
          <w:szCs w:val="28"/>
        </w:rPr>
        <w:t>на постоянной основе осуществляю</w:t>
      </w:r>
      <w:r w:rsidRPr="00453A61">
        <w:rPr>
          <w:rFonts w:ascii="Times New Roman" w:hAnsi="Times New Roman" w:cs="Times New Roman"/>
          <w:sz w:val="28"/>
          <w:szCs w:val="28"/>
        </w:rPr>
        <w:t>т мониторинг реализации муниципальных программ ответственными исполнителями и соисполнителями.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9.8. Ответственный исполнитель муниципальной программы ежегодно до 5 февраля года, следующего за отчетным, нарастающим итогом с начала года представляет в </w:t>
      </w:r>
      <w:r w:rsidR="00AB60D6" w:rsidRPr="00453A6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отчет о ходе реализации муниципальной программы по формам согласно </w:t>
      </w:r>
      <w:hyperlink w:anchor="P1879" w:history="1">
        <w:r w:rsidR="00AB60D6" w:rsidRPr="00453A61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453A61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453A6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9.9. Годовой отчет содержит: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целевых индикаторов показателей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реализацию муниципальной программы в целом и по отдельным ее мероприятиям с разбивкой по источникам финансирования;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пояснительную записку о ходе реализации мероприятий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перечень мероприятий, не завершенных в срок, с указанием причин невыполнения;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предложения по дальнейшей реализации муниципальной программы;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- информацию о внесенных ответственным исполнителем изменениях в муниципальную программу.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9.10. По муниципальным программам, срок реализации которых завершился в отчетном году, ответственный исполнитель готовит доклад о выполнении муниципальной программы, эффективности использования финансовых средств за отчетный год и весь период реализации.</w:t>
      </w:r>
    </w:p>
    <w:p w:rsidR="00B41652" w:rsidRPr="00453A61" w:rsidRDefault="00AB60D6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9.11. Специалист 1 категории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41652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41652"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ежеквартально в срок до 15 числа месяца, следующего за отчетным периодом, нарастающим итогом с начала года </w:t>
      </w:r>
      <w:r w:rsidRPr="00453A61">
        <w:rPr>
          <w:rFonts w:ascii="Times New Roman" w:hAnsi="Times New Roman" w:cs="Times New Roman"/>
          <w:sz w:val="28"/>
          <w:szCs w:val="28"/>
        </w:rPr>
        <w:t>составляет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 информацию о кассовых расходах бюджета</w:t>
      </w:r>
      <w:r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1652"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41652"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B41652"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реализацию муниципальных программ.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9.12. </w:t>
      </w:r>
      <w:proofErr w:type="gramStart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сельского поселения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представляет ежегодно до 25 февраля года следующего за отчетным информацию о финансировании, выполнении и эффективности реализации муниципальных программ главе </w:t>
      </w:r>
      <w:r w:rsidR="00AB60D6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60D6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B60D6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  <w:proofErr w:type="gramEnd"/>
    </w:p>
    <w:p w:rsidR="00B41652" w:rsidRPr="00453A61" w:rsidRDefault="00B41652" w:rsidP="00B416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rPr>
          <w:sz w:val="28"/>
          <w:szCs w:val="28"/>
        </w:rPr>
        <w:sectPr w:rsidR="00B41652" w:rsidRPr="00441039" w:rsidSect="00453A6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41652" w:rsidRPr="00C07B73" w:rsidRDefault="00C07B73" w:rsidP="00B416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 w:rsidR="00B41652" w:rsidRPr="00C07B73">
        <w:rPr>
          <w:rFonts w:ascii="Times New Roman" w:hAnsi="Times New Roman" w:cs="Times New Roman"/>
          <w:sz w:val="20"/>
        </w:rPr>
        <w:t xml:space="preserve"> 1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 w:rsidR="00C07B73">
        <w:rPr>
          <w:rFonts w:ascii="Times New Roman" w:hAnsi="Times New Roman" w:cs="Times New Roman"/>
          <w:sz w:val="20"/>
        </w:rPr>
        <w:t>сельского поселения</w:t>
      </w:r>
    </w:p>
    <w:p w:rsidR="00C07B73" w:rsidRDefault="00C07B73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B41652" w:rsidRPr="00C07B73" w:rsidRDefault="00B41652" w:rsidP="00B416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B41652" w:rsidRPr="00441039" w:rsidRDefault="00B41652" w:rsidP="00453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 w:rsidR="00453A61">
        <w:rPr>
          <w:rFonts w:ascii="Times New Roman" w:hAnsi="Times New Roman" w:cs="Times New Roman"/>
          <w:sz w:val="20"/>
        </w:rPr>
        <w:t>01 ноября 2017 г. № 70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1"/>
      <w:bookmarkEnd w:id="6"/>
      <w:r w:rsidRPr="00193100">
        <w:rPr>
          <w:rFonts w:ascii="Times New Roman" w:hAnsi="Times New Roman" w:cs="Times New Roman"/>
          <w:sz w:val="24"/>
          <w:szCs w:val="24"/>
        </w:rPr>
        <w:t>ПАСПОРТ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B41652" w:rsidRPr="00193100" w:rsidRDefault="00B41652" w:rsidP="00B4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9927"/>
      </w:tblGrid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Отражается направленность и период действия муниципальной программы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Указываются названия, даты и номера нормативных правовых актов, в соответствии с которыми разработана программа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9927" w:type="dxa"/>
          </w:tcPr>
          <w:p w:rsidR="00716028" w:rsidRPr="00193100" w:rsidRDefault="00716028" w:rsidP="0071602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93100">
              <w:rPr>
                <w:szCs w:val="24"/>
              </w:rPr>
              <w:t xml:space="preserve">Указывается орган местного самоуправления 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муниципальной программы</w:t>
            </w:r>
          </w:p>
        </w:tc>
        <w:tc>
          <w:tcPr>
            <w:tcW w:w="9927" w:type="dxa"/>
          </w:tcPr>
          <w:p w:rsidR="00716028" w:rsidRPr="00193100" w:rsidRDefault="00716028" w:rsidP="007160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93100">
              <w:rPr>
                <w:szCs w:val="24"/>
              </w:rPr>
              <w:t>Указывается ответственный исполнитель муниципальной программы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27" w:type="dxa"/>
          </w:tcPr>
          <w:p w:rsidR="00716028" w:rsidRPr="00193100" w:rsidRDefault="00716028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муниципальной  программы  должны быть взаимосвязаны с  целями  социально-экономического развития территории. 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 должны соответствовать следующим требованиям: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четкая ориентация на определенный интервал времени;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конкретность и измеримость;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согласованность с целями деятельности заказчика (заказчика-координатора) и исполнителей муниципальной программы, а также с ее ресурсным обеспечением;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адресность</w:t>
            </w:r>
            <w:proofErr w:type="spellEnd"/>
            <w:r w:rsidRPr="0019310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контролируемость.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 должны конкретизировать ее цели в функциональном, временном, логическом и других аспектах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Указываются целевые индикаторы и Показатели муниципальной программы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Если муниципальную программу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Указывается перечень подпрограмм (при наличии)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Указывается общий объем финансовых средств, необходимых для реализации программных мероприятий, и приводится разбивка этих средств по источникам и направлениям финансирования: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бюджета;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бюджета Республики Башкортостан;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бюджета;</w:t>
            </w:r>
          </w:p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финансирования (собственные средства организаций, кредиты и др.)</w:t>
            </w:r>
          </w:p>
        </w:tc>
      </w:tr>
      <w:tr w:rsidR="00B41652" w:rsidRPr="00193100" w:rsidTr="00B41652">
        <w:tc>
          <w:tcPr>
            <w:tcW w:w="4395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муниципальной программы и показатели ее социально-экономической эффективности</w:t>
            </w:r>
          </w:p>
        </w:tc>
        <w:tc>
          <w:tcPr>
            <w:tcW w:w="9927" w:type="dxa"/>
          </w:tcPr>
          <w:p w:rsidR="00B41652" w:rsidRPr="00193100" w:rsidRDefault="00B41652" w:rsidP="00B41652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Приводятся качественная и количественная характеристики ожидаемых конечных результатов</w:t>
            </w:r>
          </w:p>
        </w:tc>
      </w:tr>
    </w:tbl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7" w:name="P284"/>
      <w:bookmarkEnd w:id="7"/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3A61" w:rsidRDefault="00453A61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6028" w:rsidRPr="00C07B73" w:rsidRDefault="00716028" w:rsidP="007160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2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716028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716028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16028" w:rsidRPr="00C07B73" w:rsidRDefault="00716028" w:rsidP="007160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 w:rsidR="00453A61">
        <w:rPr>
          <w:rFonts w:ascii="Times New Roman" w:hAnsi="Times New Roman" w:cs="Times New Roman"/>
          <w:sz w:val="20"/>
        </w:rPr>
        <w:t xml:space="preserve">01 ноября </w:t>
      </w:r>
      <w:r w:rsidRPr="00C07B73">
        <w:rPr>
          <w:rFonts w:ascii="Times New Roman" w:hAnsi="Times New Roman" w:cs="Times New Roman"/>
          <w:sz w:val="20"/>
        </w:rPr>
        <w:t>2017 г. №</w:t>
      </w:r>
      <w:r w:rsidR="00453A61">
        <w:rPr>
          <w:rFonts w:ascii="Times New Roman" w:hAnsi="Times New Roman" w:cs="Times New Roman"/>
          <w:sz w:val="20"/>
        </w:rPr>
        <w:t>70</w:t>
      </w:r>
    </w:p>
    <w:p w:rsidR="00716028" w:rsidRDefault="00716028" w:rsidP="0071602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716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ПЕРЕЧЕНЬ</w:t>
      </w: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ЦЕЛЕВЫХ ИНДИКАТОРОВ И ПОКАЗАТЕЛЕЙ МУНИЦИПАЛЬНОЙ ПРОГРАММЫ</w:t>
      </w: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(полное наименование программы)</w:t>
      </w:r>
    </w:p>
    <w:p w:rsidR="00B41652" w:rsidRPr="00441039" w:rsidRDefault="00B41652" w:rsidP="00B41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672"/>
        <w:gridCol w:w="8"/>
        <w:gridCol w:w="1200"/>
        <w:gridCol w:w="1200"/>
        <w:gridCol w:w="1080"/>
        <w:gridCol w:w="1440"/>
        <w:gridCol w:w="1320"/>
        <w:gridCol w:w="1656"/>
        <w:gridCol w:w="24"/>
        <w:gridCol w:w="1200"/>
        <w:gridCol w:w="1080"/>
        <w:gridCol w:w="1800"/>
      </w:tblGrid>
      <w:tr w:rsidR="00B41652" w:rsidRPr="00441039" w:rsidTr="00B41652">
        <w:tc>
          <w:tcPr>
            <w:tcW w:w="900" w:type="dxa"/>
            <w:vMerge w:val="restart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spellStart"/>
            <w:proofErr w:type="gramStart"/>
            <w:r w:rsidRPr="00441039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441039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41039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672" w:type="dxa"/>
            <w:vMerge w:val="restart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208" w:type="dxa"/>
            <w:gridSpan w:val="2"/>
            <w:vMerge w:val="restart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0800" w:type="dxa"/>
            <w:gridSpan w:val="9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Значение целевого показателя реализации муниципальной программы</w:t>
            </w:r>
          </w:p>
        </w:tc>
      </w:tr>
      <w:tr w:rsidR="00B41652" w:rsidRPr="00441039" w:rsidTr="00B41652">
        <w:tc>
          <w:tcPr>
            <w:tcW w:w="900" w:type="dxa"/>
            <w:vMerge/>
          </w:tcPr>
          <w:p w:rsidR="00B41652" w:rsidRPr="00441039" w:rsidRDefault="00B41652" w:rsidP="00B41652">
            <w:pPr>
              <w:rPr>
                <w:szCs w:val="28"/>
              </w:rPr>
            </w:pPr>
          </w:p>
        </w:tc>
        <w:tc>
          <w:tcPr>
            <w:tcW w:w="1672" w:type="dxa"/>
            <w:vMerge/>
          </w:tcPr>
          <w:p w:rsidR="00B41652" w:rsidRPr="00441039" w:rsidRDefault="00B41652" w:rsidP="00B41652">
            <w:pPr>
              <w:rPr>
                <w:szCs w:val="28"/>
              </w:rPr>
            </w:pPr>
          </w:p>
        </w:tc>
        <w:tc>
          <w:tcPr>
            <w:tcW w:w="1208" w:type="dxa"/>
            <w:gridSpan w:val="2"/>
            <w:vMerge/>
          </w:tcPr>
          <w:p w:rsidR="00B41652" w:rsidRPr="00441039" w:rsidRDefault="00B41652" w:rsidP="00B41652">
            <w:pPr>
              <w:rPr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Отчетный год</w:t>
            </w: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Первый год</w:t>
            </w: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Второй год</w:t>
            </w: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Третий год</w:t>
            </w: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Четвертый год</w:t>
            </w: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Пятый год</w:t>
            </w: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Год окончания реализации программы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08" w:type="dxa"/>
            <w:gridSpan w:val="2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32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80" w:type="dxa"/>
            <w:gridSpan w:val="2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3680" w:type="dxa"/>
            <w:gridSpan w:val="12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Подпрограмма 1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13680" w:type="dxa"/>
            <w:gridSpan w:val="1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Цель 1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1.1.1.</w:t>
            </w:r>
          </w:p>
        </w:tc>
        <w:tc>
          <w:tcPr>
            <w:tcW w:w="13680" w:type="dxa"/>
            <w:gridSpan w:val="1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Задача 1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1.1.1.1.</w:t>
            </w:r>
          </w:p>
        </w:tc>
        <w:tc>
          <w:tcPr>
            <w:tcW w:w="1672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1</w:t>
            </w:r>
          </w:p>
        </w:tc>
        <w:tc>
          <w:tcPr>
            <w:tcW w:w="1208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1.1.1.2.</w:t>
            </w:r>
          </w:p>
        </w:tc>
        <w:tc>
          <w:tcPr>
            <w:tcW w:w="1672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2...</w:t>
            </w:r>
          </w:p>
        </w:tc>
        <w:tc>
          <w:tcPr>
            <w:tcW w:w="1208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1.1.2.</w:t>
            </w:r>
          </w:p>
        </w:tc>
        <w:tc>
          <w:tcPr>
            <w:tcW w:w="13680" w:type="dxa"/>
            <w:gridSpan w:val="1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Задача 2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lastRenderedPageBreak/>
              <w:t>1.1.2.1.</w:t>
            </w:r>
          </w:p>
        </w:tc>
        <w:tc>
          <w:tcPr>
            <w:tcW w:w="1672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1</w:t>
            </w:r>
          </w:p>
        </w:tc>
        <w:tc>
          <w:tcPr>
            <w:tcW w:w="1208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1.1.2.2.</w:t>
            </w:r>
          </w:p>
        </w:tc>
        <w:tc>
          <w:tcPr>
            <w:tcW w:w="1672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2...</w:t>
            </w:r>
          </w:p>
        </w:tc>
        <w:tc>
          <w:tcPr>
            <w:tcW w:w="1208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3680" w:type="dxa"/>
            <w:gridSpan w:val="12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Подпрограмма 2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13680" w:type="dxa"/>
            <w:gridSpan w:val="1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Цель 1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2.1.1.</w:t>
            </w:r>
          </w:p>
        </w:tc>
        <w:tc>
          <w:tcPr>
            <w:tcW w:w="13680" w:type="dxa"/>
            <w:gridSpan w:val="1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Задача 1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2.1.1.1.</w:t>
            </w: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1</w:t>
            </w: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4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2.1.1.2.</w:t>
            </w: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2...</w:t>
            </w: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4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2.1.2.</w:t>
            </w:r>
          </w:p>
        </w:tc>
        <w:tc>
          <w:tcPr>
            <w:tcW w:w="13680" w:type="dxa"/>
            <w:gridSpan w:val="1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Задача 2</w:t>
            </w: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2.1.2.1.</w:t>
            </w: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1</w:t>
            </w: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4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2.1.2.2.</w:t>
            </w:r>
          </w:p>
        </w:tc>
        <w:tc>
          <w:tcPr>
            <w:tcW w:w="1680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41039">
              <w:rPr>
                <w:rFonts w:ascii="Times New Roman" w:hAnsi="Times New Roman" w:cs="Times New Roman"/>
                <w:szCs w:val="28"/>
              </w:rPr>
              <w:t>Показатель 2...</w:t>
            </w: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6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4" w:type="dxa"/>
            <w:gridSpan w:val="2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28" w:rsidRDefault="00716028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28" w:rsidRDefault="00716028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28" w:rsidRDefault="00716028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28" w:rsidRDefault="00716028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028" w:rsidRPr="00441039" w:rsidRDefault="00716028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E1F" w:rsidRPr="00C07B73" w:rsidRDefault="00277E1F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3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B41652" w:rsidRP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 w:rsidR="00453A61">
        <w:rPr>
          <w:rFonts w:ascii="Times New Roman" w:hAnsi="Times New Roman" w:cs="Times New Roman"/>
          <w:sz w:val="20"/>
        </w:rPr>
        <w:t xml:space="preserve">01 ноября </w:t>
      </w:r>
      <w:r w:rsidRPr="00C07B73">
        <w:rPr>
          <w:rFonts w:ascii="Times New Roman" w:hAnsi="Times New Roman" w:cs="Times New Roman"/>
          <w:sz w:val="20"/>
        </w:rPr>
        <w:t xml:space="preserve"> 2017 г. №</w:t>
      </w:r>
      <w:r w:rsidR="00453A61">
        <w:rPr>
          <w:rFonts w:ascii="Times New Roman" w:hAnsi="Times New Roman" w:cs="Times New Roman"/>
          <w:sz w:val="20"/>
        </w:rPr>
        <w:t xml:space="preserve"> 70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04"/>
      <w:bookmarkEnd w:id="8"/>
      <w:r w:rsidRPr="00193100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B41652" w:rsidRPr="00193100" w:rsidRDefault="00B41652" w:rsidP="00B4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410"/>
        <w:gridCol w:w="1559"/>
        <w:gridCol w:w="1843"/>
        <w:gridCol w:w="1843"/>
      </w:tblGrid>
      <w:tr w:rsidR="00B41652" w:rsidRPr="00193100" w:rsidTr="00B41652">
        <w:tc>
          <w:tcPr>
            <w:tcW w:w="6946" w:type="dxa"/>
            <w:vMerge w:val="restart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7655" w:type="dxa"/>
            <w:gridSpan w:val="4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Финансовые затраты, тыс. рублей, в ценах 20__ года</w:t>
            </w:r>
          </w:p>
        </w:tc>
      </w:tr>
      <w:tr w:rsidR="00B41652" w:rsidRPr="00193100" w:rsidTr="00B41652">
        <w:tc>
          <w:tcPr>
            <w:tcW w:w="6946" w:type="dxa"/>
            <w:vMerge/>
          </w:tcPr>
          <w:p w:rsidR="00B41652" w:rsidRPr="00193100" w:rsidRDefault="00B41652" w:rsidP="00B41652">
            <w:pPr>
              <w:rPr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B41652" w:rsidRPr="00193100" w:rsidTr="00B41652">
        <w:tc>
          <w:tcPr>
            <w:tcW w:w="6946" w:type="dxa"/>
            <w:vMerge/>
          </w:tcPr>
          <w:p w:rsidR="00B41652" w:rsidRPr="00193100" w:rsidRDefault="00B41652" w:rsidP="00B41652">
            <w:pPr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41652" w:rsidRPr="00193100" w:rsidRDefault="00B41652" w:rsidP="00B41652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201...</w:t>
            </w:r>
          </w:p>
        </w:tc>
        <w:tc>
          <w:tcPr>
            <w:tcW w:w="1843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41652" w:rsidRPr="00193100" w:rsidTr="00B41652">
        <w:tc>
          <w:tcPr>
            <w:tcW w:w="6946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41652" w:rsidRPr="00193100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652" w:rsidRPr="00193100" w:rsidTr="00B41652">
        <w:tc>
          <w:tcPr>
            <w:tcW w:w="6946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410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6946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6946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6946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2410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6946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6946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77E1F" w:rsidRPr="00C07B73" w:rsidRDefault="00277E1F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53A61" w:rsidRPr="00277E1F" w:rsidRDefault="00453A61" w:rsidP="00453A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01 ноября </w:t>
      </w:r>
      <w:r w:rsidRPr="00C07B73">
        <w:rPr>
          <w:rFonts w:ascii="Times New Roman" w:hAnsi="Times New Roman" w:cs="Times New Roman"/>
          <w:sz w:val="20"/>
        </w:rPr>
        <w:t xml:space="preserve"> 2017 г. №</w:t>
      </w:r>
      <w:r>
        <w:rPr>
          <w:rFonts w:ascii="Times New Roman" w:hAnsi="Times New Roman" w:cs="Times New Roman"/>
          <w:sz w:val="20"/>
        </w:rPr>
        <w:t xml:space="preserve"> 70</w:t>
      </w:r>
    </w:p>
    <w:p w:rsidR="00B41652" w:rsidRPr="00441039" w:rsidRDefault="00B41652" w:rsidP="00277E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59"/>
      <w:bookmarkEnd w:id="9"/>
      <w:r w:rsidRPr="00441039">
        <w:rPr>
          <w:rFonts w:ascii="Times New Roman" w:hAnsi="Times New Roman" w:cs="Times New Roman"/>
          <w:sz w:val="28"/>
          <w:szCs w:val="28"/>
        </w:rPr>
        <w:t>ПЛАН</w:t>
      </w: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41652" w:rsidRPr="00441039" w:rsidRDefault="00B41652" w:rsidP="00277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039">
        <w:rPr>
          <w:rFonts w:ascii="Times New Roman" w:hAnsi="Times New Roman" w:cs="Times New Roman"/>
          <w:sz w:val="28"/>
          <w:szCs w:val="28"/>
        </w:rPr>
        <w:t>(</w:t>
      </w:r>
      <w:r w:rsidRPr="00277E1F">
        <w:rPr>
          <w:rFonts w:ascii="Times New Roman" w:hAnsi="Times New Roman" w:cs="Times New Roman"/>
          <w:sz w:val="20"/>
        </w:rPr>
        <w:t>полное наименование программы</w:t>
      </w:r>
      <w:r w:rsidRPr="004410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97"/>
        <w:gridCol w:w="1903"/>
        <w:gridCol w:w="840"/>
        <w:gridCol w:w="960"/>
        <w:gridCol w:w="960"/>
        <w:gridCol w:w="960"/>
        <w:gridCol w:w="1320"/>
        <w:gridCol w:w="840"/>
        <w:gridCol w:w="600"/>
        <w:gridCol w:w="1440"/>
        <w:gridCol w:w="1800"/>
      </w:tblGrid>
      <w:tr w:rsidR="00B41652" w:rsidRPr="00441039" w:rsidTr="00B41652">
        <w:tc>
          <w:tcPr>
            <w:tcW w:w="900" w:type="dxa"/>
            <w:vMerge w:val="restart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N строки</w:t>
            </w:r>
          </w:p>
        </w:tc>
        <w:tc>
          <w:tcPr>
            <w:tcW w:w="2297" w:type="dxa"/>
            <w:vMerge w:val="restart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Наименование мероприятия/ направления и источники финансирования</w:t>
            </w:r>
          </w:p>
        </w:tc>
        <w:tc>
          <w:tcPr>
            <w:tcW w:w="1903" w:type="dxa"/>
            <w:vMerge w:val="restart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 xml:space="preserve">Источники  </w:t>
            </w:r>
            <w:r w:rsidRPr="00441039">
              <w:rPr>
                <w:rFonts w:ascii="Times New Roman" w:hAnsi="Times New Roman" w:cs="Times New Roman"/>
                <w:sz w:val="20"/>
                <w:szCs w:val="28"/>
              </w:rPr>
              <w:br/>
              <w:t>финансирования</w:t>
            </w:r>
          </w:p>
        </w:tc>
        <w:tc>
          <w:tcPr>
            <w:tcW w:w="7920" w:type="dxa"/>
            <w:gridSpan w:val="8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Прогнозируемый объем финансирования, тыс. рублей</w:t>
            </w:r>
          </w:p>
        </w:tc>
        <w:tc>
          <w:tcPr>
            <w:tcW w:w="1800" w:type="dxa"/>
            <w:vMerge w:val="restart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 xml:space="preserve">Ожидаемые  результаты     </w:t>
            </w:r>
            <w:r w:rsidRPr="00441039">
              <w:rPr>
                <w:rFonts w:ascii="Times New Roman" w:hAnsi="Times New Roman" w:cs="Times New Roman"/>
                <w:sz w:val="20"/>
                <w:szCs w:val="28"/>
              </w:rPr>
              <w:br/>
              <w:t>реализации мероприятий Программы</w:t>
            </w:r>
          </w:p>
        </w:tc>
      </w:tr>
      <w:tr w:rsidR="00B41652" w:rsidRPr="00441039" w:rsidTr="00B41652">
        <w:tc>
          <w:tcPr>
            <w:tcW w:w="900" w:type="dxa"/>
            <w:vMerge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</w:p>
        </w:tc>
        <w:tc>
          <w:tcPr>
            <w:tcW w:w="2297" w:type="dxa"/>
            <w:vMerge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</w:p>
        </w:tc>
        <w:tc>
          <w:tcPr>
            <w:tcW w:w="1903" w:type="dxa"/>
            <w:vMerge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96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Первый год</w:t>
            </w:r>
          </w:p>
        </w:tc>
        <w:tc>
          <w:tcPr>
            <w:tcW w:w="96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Второй год</w:t>
            </w:r>
          </w:p>
        </w:tc>
        <w:tc>
          <w:tcPr>
            <w:tcW w:w="96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Третий год</w:t>
            </w:r>
          </w:p>
        </w:tc>
        <w:tc>
          <w:tcPr>
            <w:tcW w:w="132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Четвертый год</w:t>
            </w:r>
          </w:p>
        </w:tc>
        <w:tc>
          <w:tcPr>
            <w:tcW w:w="8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Пятый год</w:t>
            </w:r>
          </w:p>
        </w:tc>
        <w:tc>
          <w:tcPr>
            <w:tcW w:w="6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Год окончания реализации программы</w:t>
            </w:r>
          </w:p>
        </w:tc>
        <w:tc>
          <w:tcPr>
            <w:tcW w:w="1800" w:type="dxa"/>
            <w:vMerge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97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03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6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6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6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32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8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6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B41652" w:rsidRPr="00441039" w:rsidRDefault="00B41652" w:rsidP="00B41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B41652" w:rsidRPr="00441039" w:rsidTr="00B41652">
        <w:trPr>
          <w:trHeight w:val="231"/>
        </w:trPr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14820" w:type="dxa"/>
            <w:gridSpan w:val="12"/>
          </w:tcPr>
          <w:p w:rsidR="00B41652" w:rsidRPr="00441039" w:rsidRDefault="00B41652" w:rsidP="00B416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Подпрограмма 1</w:t>
            </w:r>
          </w:p>
        </w:tc>
      </w:tr>
      <w:tr w:rsidR="00B41652" w:rsidRPr="00441039" w:rsidTr="00B41652">
        <w:trPr>
          <w:trHeight w:val="247"/>
        </w:trPr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Всего по подпрограмме 1, в том числе: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Мероприятие 1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федеральный бюджет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rPr>
          <w:trHeight w:val="136"/>
        </w:trPr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бюджет Республики Башкортостан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Мероприятие 2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федеральный бюджет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rPr>
          <w:trHeight w:val="326"/>
        </w:trPr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бюджет Республики Башкортостан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14820" w:type="dxa"/>
            <w:gridSpan w:val="12"/>
          </w:tcPr>
          <w:p w:rsidR="00B41652" w:rsidRPr="00441039" w:rsidRDefault="00B41652" w:rsidP="00B416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Подпрограмма 2</w:t>
            </w: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Всего по подпрограмме 2, в том числе: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Мероприятие 1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9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97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41039">
              <w:rPr>
                <w:rFonts w:ascii="Times New Roman" w:hAnsi="Times New Roman" w:cs="Times New Roman"/>
                <w:sz w:val="20"/>
                <w:szCs w:val="28"/>
              </w:rPr>
              <w:t>...</w:t>
            </w:r>
          </w:p>
        </w:tc>
        <w:tc>
          <w:tcPr>
            <w:tcW w:w="1903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6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00" w:type="dxa"/>
          </w:tcPr>
          <w:p w:rsidR="00B41652" w:rsidRPr="00441039" w:rsidRDefault="00B41652" w:rsidP="00B416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41652" w:rsidRPr="00441039" w:rsidRDefault="00B41652" w:rsidP="00B41652">
      <w:pPr>
        <w:rPr>
          <w:sz w:val="28"/>
          <w:szCs w:val="28"/>
        </w:rPr>
        <w:sectPr w:rsidR="00B41652" w:rsidRPr="00441039" w:rsidSect="00716028">
          <w:pgSz w:w="16838" w:h="11905" w:orient="landscape"/>
          <w:pgMar w:top="851" w:right="851" w:bottom="851" w:left="1418" w:header="0" w:footer="0" w:gutter="0"/>
          <w:cols w:space="720"/>
        </w:sectPr>
      </w:pPr>
    </w:p>
    <w:p w:rsidR="00277E1F" w:rsidRPr="00C07B73" w:rsidRDefault="00277E1F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0" w:name="P1153"/>
      <w:bookmarkStart w:id="11" w:name="P1879"/>
      <w:bookmarkEnd w:id="10"/>
      <w:bookmarkEnd w:id="11"/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5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53A61" w:rsidRPr="00277E1F" w:rsidRDefault="00453A61" w:rsidP="00453A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01 ноября </w:t>
      </w:r>
      <w:r w:rsidRPr="00C07B73">
        <w:rPr>
          <w:rFonts w:ascii="Times New Roman" w:hAnsi="Times New Roman" w:cs="Times New Roman"/>
          <w:sz w:val="20"/>
        </w:rPr>
        <w:t xml:space="preserve"> 2017 г. №</w:t>
      </w:r>
      <w:r>
        <w:rPr>
          <w:rFonts w:ascii="Times New Roman" w:hAnsi="Times New Roman" w:cs="Times New Roman"/>
          <w:sz w:val="20"/>
        </w:rPr>
        <w:t xml:space="preserve"> 70</w:t>
      </w:r>
    </w:p>
    <w:p w:rsidR="00B41652" w:rsidRPr="00193100" w:rsidRDefault="00B41652" w:rsidP="00277E1F">
      <w:pPr>
        <w:jc w:val="center"/>
        <w:rPr>
          <w:szCs w:val="24"/>
        </w:rPr>
      </w:pPr>
      <w:r w:rsidRPr="00193100">
        <w:rPr>
          <w:szCs w:val="24"/>
        </w:rPr>
        <w:t>Отчет о ходе  реализации муниципальной программы*</w:t>
      </w:r>
    </w:p>
    <w:p w:rsidR="00B41652" w:rsidRPr="00193100" w:rsidRDefault="00B41652" w:rsidP="00B41652">
      <w:pPr>
        <w:jc w:val="both"/>
        <w:rPr>
          <w:szCs w:val="24"/>
        </w:rPr>
      </w:pPr>
      <w:r w:rsidRPr="00193100">
        <w:rPr>
          <w:szCs w:val="24"/>
        </w:rPr>
        <w:tab/>
      </w:r>
      <w:r w:rsidRPr="00193100">
        <w:rPr>
          <w:szCs w:val="24"/>
        </w:rPr>
        <w:tab/>
      </w:r>
      <w:r w:rsidRPr="00193100">
        <w:rPr>
          <w:szCs w:val="24"/>
        </w:rPr>
        <w:tab/>
      </w: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Таблица №1. Сведения о финансировании и освоении средств муниципальной программы</w:t>
      </w: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____________________________________________________</w:t>
      </w: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(наименование муниципальной программы)</w:t>
      </w: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за  ______________________________________</w:t>
      </w:r>
    </w:p>
    <w:p w:rsidR="00277E1F" w:rsidRPr="00193100" w:rsidRDefault="00B41652" w:rsidP="00277E1F">
      <w:pPr>
        <w:jc w:val="center"/>
        <w:rPr>
          <w:szCs w:val="24"/>
        </w:rPr>
      </w:pPr>
      <w:r w:rsidRPr="00193100">
        <w:rPr>
          <w:szCs w:val="24"/>
        </w:rPr>
        <w:t>(отчетный период)</w:t>
      </w:r>
    </w:p>
    <w:p w:rsidR="00B41652" w:rsidRPr="00441039" w:rsidRDefault="00B41652" w:rsidP="00277E1F">
      <w:pPr>
        <w:jc w:val="right"/>
        <w:rPr>
          <w:sz w:val="28"/>
          <w:szCs w:val="28"/>
        </w:rPr>
      </w:pPr>
      <w:r w:rsidRPr="00441039">
        <w:rPr>
          <w:sz w:val="28"/>
          <w:szCs w:val="28"/>
        </w:rPr>
        <w:t>(тыс. руб.)</w:t>
      </w:r>
    </w:p>
    <w:tbl>
      <w:tblPr>
        <w:tblStyle w:val="aa"/>
        <w:tblW w:w="16018" w:type="dxa"/>
        <w:tblInd w:w="-601" w:type="dxa"/>
        <w:tblLayout w:type="fixed"/>
        <w:tblLook w:val="04A0"/>
      </w:tblPr>
      <w:tblGrid>
        <w:gridCol w:w="2269"/>
        <w:gridCol w:w="1134"/>
        <w:gridCol w:w="992"/>
        <w:gridCol w:w="850"/>
        <w:gridCol w:w="851"/>
        <w:gridCol w:w="709"/>
        <w:gridCol w:w="992"/>
        <w:gridCol w:w="992"/>
        <w:gridCol w:w="1134"/>
        <w:gridCol w:w="992"/>
        <w:gridCol w:w="1134"/>
        <w:gridCol w:w="709"/>
        <w:gridCol w:w="1134"/>
        <w:gridCol w:w="851"/>
        <w:gridCol w:w="1275"/>
      </w:tblGrid>
      <w:tr w:rsidR="00B41652" w:rsidRPr="00441039" w:rsidTr="00B41652">
        <w:tc>
          <w:tcPr>
            <w:tcW w:w="2269" w:type="dxa"/>
            <w:vMerge w:val="restart"/>
          </w:tcPr>
          <w:p w:rsidR="00B41652" w:rsidRPr="00441039" w:rsidRDefault="00B41652" w:rsidP="00B4165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Всего</w:t>
            </w:r>
          </w:p>
        </w:tc>
        <w:tc>
          <w:tcPr>
            <w:tcW w:w="2410" w:type="dxa"/>
            <w:gridSpan w:val="3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Средства федерального/</w:t>
            </w:r>
          </w:p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республиканского бюджета</w:t>
            </w:r>
          </w:p>
        </w:tc>
        <w:tc>
          <w:tcPr>
            <w:tcW w:w="3118" w:type="dxa"/>
            <w:gridSpan w:val="3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Средства бюджета муниципального района</w:t>
            </w:r>
          </w:p>
        </w:tc>
        <w:tc>
          <w:tcPr>
            <w:tcW w:w="2835" w:type="dxa"/>
            <w:gridSpan w:val="3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Средства бюджетов поселений</w:t>
            </w:r>
          </w:p>
        </w:tc>
        <w:tc>
          <w:tcPr>
            <w:tcW w:w="1985" w:type="dxa"/>
            <w:gridSpan w:val="2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Внебюджетные источники</w:t>
            </w:r>
          </w:p>
        </w:tc>
        <w:tc>
          <w:tcPr>
            <w:tcW w:w="1275" w:type="dxa"/>
            <w:vMerge w:val="restart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</w:p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Причины отклонения от планового значения</w:t>
            </w:r>
          </w:p>
        </w:tc>
      </w:tr>
      <w:tr w:rsidR="00B41652" w:rsidRPr="00441039" w:rsidTr="00B41652">
        <w:tc>
          <w:tcPr>
            <w:tcW w:w="2269" w:type="dxa"/>
            <w:vMerge/>
          </w:tcPr>
          <w:p w:rsidR="00B41652" w:rsidRPr="00441039" w:rsidRDefault="00B41652" w:rsidP="00B4165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both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профинансировано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both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освоено</w:t>
            </w:r>
          </w:p>
        </w:tc>
        <w:tc>
          <w:tcPr>
            <w:tcW w:w="850" w:type="dxa"/>
          </w:tcPr>
          <w:p w:rsidR="00B41652" w:rsidRPr="00441039" w:rsidRDefault="00B41652" w:rsidP="00B41652">
            <w:pPr>
              <w:jc w:val="both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план  на год</w:t>
            </w:r>
          </w:p>
        </w:tc>
        <w:tc>
          <w:tcPr>
            <w:tcW w:w="851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профинансировано</w:t>
            </w:r>
          </w:p>
        </w:tc>
        <w:tc>
          <w:tcPr>
            <w:tcW w:w="709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освоено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план  на год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профинансировано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освоено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план  на год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профинансировано</w:t>
            </w:r>
          </w:p>
        </w:tc>
        <w:tc>
          <w:tcPr>
            <w:tcW w:w="709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освоено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профинансировано</w:t>
            </w:r>
          </w:p>
        </w:tc>
        <w:tc>
          <w:tcPr>
            <w:tcW w:w="851" w:type="dxa"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освоено</w:t>
            </w:r>
          </w:p>
        </w:tc>
        <w:tc>
          <w:tcPr>
            <w:tcW w:w="1275" w:type="dxa"/>
            <w:vMerge/>
          </w:tcPr>
          <w:p w:rsidR="00B41652" w:rsidRPr="00441039" w:rsidRDefault="00B41652" w:rsidP="00B41652">
            <w:pPr>
              <w:rPr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226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3</w:t>
            </w:r>
          </w:p>
        </w:tc>
        <w:tc>
          <w:tcPr>
            <w:tcW w:w="850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4</w:t>
            </w: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5</w:t>
            </w: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6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7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8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9</w:t>
            </w: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10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11</w:t>
            </w: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12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13</w:t>
            </w: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14</w:t>
            </w:r>
          </w:p>
        </w:tc>
        <w:tc>
          <w:tcPr>
            <w:tcW w:w="1275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226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Всего по муниципальной программе, в том числе**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5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226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подпрограмма 1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5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226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подпрограмма 2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5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</w:tr>
      <w:tr w:rsidR="00B41652" w:rsidRPr="00441039" w:rsidTr="00B41652">
        <w:tc>
          <w:tcPr>
            <w:tcW w:w="226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  <w:r w:rsidRPr="00441039">
              <w:rPr>
                <w:sz w:val="20"/>
                <w:szCs w:val="28"/>
              </w:rPr>
              <w:t>…..</w:t>
            </w: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75" w:type="dxa"/>
          </w:tcPr>
          <w:p w:rsidR="00B41652" w:rsidRPr="00441039" w:rsidRDefault="00B41652" w:rsidP="00B41652">
            <w:pPr>
              <w:jc w:val="center"/>
              <w:rPr>
                <w:sz w:val="20"/>
                <w:szCs w:val="28"/>
              </w:rPr>
            </w:pPr>
          </w:p>
        </w:tc>
      </w:tr>
    </w:tbl>
    <w:p w:rsidR="00B41652" w:rsidRPr="00193100" w:rsidRDefault="00B41652" w:rsidP="00B41652">
      <w:pPr>
        <w:rPr>
          <w:szCs w:val="24"/>
        </w:rPr>
      </w:pPr>
      <w:r w:rsidRPr="00193100">
        <w:rPr>
          <w:szCs w:val="24"/>
        </w:rPr>
        <w:t xml:space="preserve">* отчет должен быть согласован с финансовым управлением Администрации муниципального района </w:t>
      </w:r>
      <w:proofErr w:type="spellStart"/>
      <w:r w:rsidRPr="00193100">
        <w:rPr>
          <w:szCs w:val="24"/>
        </w:rPr>
        <w:t>Чишминский</w:t>
      </w:r>
      <w:proofErr w:type="spellEnd"/>
      <w:r w:rsidRPr="00193100">
        <w:rPr>
          <w:szCs w:val="24"/>
        </w:rPr>
        <w:t xml:space="preserve"> район;</w:t>
      </w:r>
    </w:p>
    <w:p w:rsidR="00B41652" w:rsidRPr="00193100" w:rsidRDefault="00B41652" w:rsidP="00B41652">
      <w:pPr>
        <w:rPr>
          <w:szCs w:val="24"/>
        </w:rPr>
      </w:pPr>
      <w:r w:rsidRPr="00193100">
        <w:rPr>
          <w:szCs w:val="24"/>
        </w:rPr>
        <w:t>** указывается при наличии подпрограмм.</w:t>
      </w:r>
    </w:p>
    <w:p w:rsidR="00B41652" w:rsidRPr="00193100" w:rsidRDefault="00B41652" w:rsidP="00B41652">
      <w:pPr>
        <w:jc w:val="both"/>
        <w:rPr>
          <w:szCs w:val="24"/>
        </w:rPr>
      </w:pPr>
    </w:p>
    <w:p w:rsidR="00193100" w:rsidRDefault="00193100" w:rsidP="00B41652">
      <w:pPr>
        <w:jc w:val="center"/>
        <w:rPr>
          <w:szCs w:val="24"/>
        </w:rPr>
      </w:pPr>
    </w:p>
    <w:p w:rsidR="00193100" w:rsidRDefault="00193100" w:rsidP="00B41652">
      <w:pPr>
        <w:jc w:val="center"/>
        <w:rPr>
          <w:szCs w:val="24"/>
        </w:rPr>
      </w:pP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lastRenderedPageBreak/>
        <w:t>Таблица№2. Сведения о выполнении мероприятий муниципальной программы</w:t>
      </w:r>
    </w:p>
    <w:p w:rsidR="00B41652" w:rsidRPr="00193100" w:rsidRDefault="00B41652" w:rsidP="00B41652">
      <w:pPr>
        <w:jc w:val="both"/>
        <w:rPr>
          <w:szCs w:val="24"/>
        </w:rPr>
      </w:pPr>
      <w:r w:rsidRPr="00193100">
        <w:rPr>
          <w:szCs w:val="24"/>
        </w:rPr>
        <w:tab/>
      </w:r>
      <w:r w:rsidRPr="00193100">
        <w:rPr>
          <w:szCs w:val="24"/>
        </w:rPr>
        <w:tab/>
      </w:r>
      <w:r w:rsidRPr="00193100">
        <w:rPr>
          <w:szCs w:val="24"/>
        </w:rPr>
        <w:tab/>
        <w:t>____________________________________________________</w:t>
      </w:r>
    </w:p>
    <w:p w:rsidR="00B41652" w:rsidRPr="00193100" w:rsidRDefault="00B41652" w:rsidP="00B41652">
      <w:pPr>
        <w:jc w:val="both"/>
        <w:rPr>
          <w:szCs w:val="24"/>
        </w:rPr>
      </w:pPr>
      <w:r w:rsidRPr="00193100">
        <w:rPr>
          <w:szCs w:val="24"/>
        </w:rPr>
        <w:tab/>
      </w:r>
      <w:r w:rsidRPr="00193100">
        <w:rPr>
          <w:szCs w:val="24"/>
        </w:rPr>
        <w:tab/>
      </w:r>
      <w:r w:rsidRPr="00193100">
        <w:rPr>
          <w:szCs w:val="24"/>
        </w:rPr>
        <w:tab/>
      </w:r>
      <w:r w:rsidRPr="00193100">
        <w:rPr>
          <w:szCs w:val="24"/>
        </w:rPr>
        <w:tab/>
        <w:t>(наименование муниципальной программы)</w:t>
      </w:r>
    </w:p>
    <w:p w:rsidR="00B41652" w:rsidRPr="00193100" w:rsidRDefault="00B41652" w:rsidP="00B41652">
      <w:pPr>
        <w:jc w:val="both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958"/>
        <w:gridCol w:w="4955"/>
        <w:gridCol w:w="2957"/>
        <w:gridCol w:w="2957"/>
        <w:gridCol w:w="2958"/>
      </w:tblGrid>
      <w:tr w:rsidR="00B41652" w:rsidRPr="00193100" w:rsidTr="00B41652">
        <w:tc>
          <w:tcPr>
            <w:tcW w:w="95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93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3100">
              <w:rPr>
                <w:sz w:val="24"/>
                <w:szCs w:val="24"/>
              </w:rPr>
              <w:t>/</w:t>
            </w:r>
            <w:proofErr w:type="spellStart"/>
            <w:r w:rsidRPr="001931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957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Результаты реализации</w:t>
            </w:r>
          </w:p>
        </w:tc>
        <w:tc>
          <w:tcPr>
            <w:tcW w:w="2958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41652" w:rsidRPr="00193100" w:rsidTr="00B41652">
        <w:tc>
          <w:tcPr>
            <w:tcW w:w="95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Подпрограмма*</w:t>
            </w:r>
          </w:p>
        </w:tc>
        <w:tc>
          <w:tcPr>
            <w:tcW w:w="8872" w:type="dxa"/>
            <w:gridSpan w:val="3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95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1.1.</w:t>
            </w:r>
          </w:p>
        </w:tc>
        <w:tc>
          <w:tcPr>
            <w:tcW w:w="495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2957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95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1.2.</w:t>
            </w:r>
          </w:p>
        </w:tc>
        <w:tc>
          <w:tcPr>
            <w:tcW w:w="495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2957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</w:tbl>
    <w:p w:rsidR="00B41652" w:rsidRPr="00193100" w:rsidRDefault="00B41652" w:rsidP="00B41652">
      <w:pPr>
        <w:jc w:val="both"/>
        <w:rPr>
          <w:szCs w:val="24"/>
        </w:rPr>
      </w:pPr>
      <w:r w:rsidRPr="00193100">
        <w:rPr>
          <w:szCs w:val="24"/>
        </w:rPr>
        <w:t>*- указывается при наличии подпрограмм.</w:t>
      </w:r>
    </w:p>
    <w:p w:rsidR="00B41652" w:rsidRPr="00193100" w:rsidRDefault="00B41652" w:rsidP="00B41652">
      <w:pPr>
        <w:jc w:val="both"/>
        <w:rPr>
          <w:szCs w:val="24"/>
        </w:rPr>
      </w:pPr>
    </w:p>
    <w:p w:rsidR="00B41652" w:rsidRPr="00193100" w:rsidRDefault="00B41652" w:rsidP="00B41652">
      <w:pPr>
        <w:jc w:val="both"/>
        <w:rPr>
          <w:szCs w:val="24"/>
        </w:rPr>
      </w:pPr>
    </w:p>
    <w:p w:rsidR="00B41652" w:rsidRPr="00193100" w:rsidRDefault="00B41652" w:rsidP="00B41652">
      <w:pPr>
        <w:jc w:val="both"/>
        <w:rPr>
          <w:szCs w:val="24"/>
        </w:rPr>
      </w:pPr>
    </w:p>
    <w:p w:rsidR="00B41652" w:rsidRPr="00193100" w:rsidRDefault="00B41652" w:rsidP="00B41652">
      <w:pPr>
        <w:jc w:val="both"/>
        <w:rPr>
          <w:szCs w:val="24"/>
        </w:rPr>
      </w:pP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Таблица №3. Сведения о достижении значений целевых</w:t>
      </w: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____________________________________________________</w:t>
      </w:r>
    </w:p>
    <w:p w:rsidR="00B41652" w:rsidRPr="00193100" w:rsidRDefault="00B41652" w:rsidP="00B41652">
      <w:pPr>
        <w:jc w:val="center"/>
        <w:rPr>
          <w:szCs w:val="24"/>
        </w:rPr>
      </w:pPr>
      <w:r w:rsidRPr="00193100">
        <w:rPr>
          <w:szCs w:val="24"/>
        </w:rPr>
        <w:t>(наименование муниципальной программы)</w:t>
      </w:r>
    </w:p>
    <w:p w:rsidR="00B41652" w:rsidRPr="00193100" w:rsidRDefault="00B41652" w:rsidP="00B41652">
      <w:pPr>
        <w:jc w:val="center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770"/>
        <w:gridCol w:w="4109"/>
        <w:gridCol w:w="2051"/>
        <w:gridCol w:w="1571"/>
        <w:gridCol w:w="1600"/>
        <w:gridCol w:w="4684"/>
      </w:tblGrid>
      <w:tr w:rsidR="00B41652" w:rsidRPr="00193100" w:rsidTr="00B41652">
        <w:tc>
          <w:tcPr>
            <w:tcW w:w="769" w:type="dxa"/>
            <w:vMerge w:val="restart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931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3100">
              <w:rPr>
                <w:sz w:val="24"/>
                <w:szCs w:val="24"/>
              </w:rPr>
              <w:t>/</w:t>
            </w:r>
            <w:proofErr w:type="spellStart"/>
            <w:r w:rsidRPr="001931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877" w:type="dxa"/>
            <w:gridSpan w:val="3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880" w:type="dxa"/>
            <w:vMerge w:val="restart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B41652" w:rsidRPr="00193100" w:rsidTr="00B41652">
        <w:tc>
          <w:tcPr>
            <w:tcW w:w="769" w:type="dxa"/>
            <w:vMerge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93100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626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план на год</w:t>
            </w:r>
          </w:p>
        </w:tc>
        <w:tc>
          <w:tcPr>
            <w:tcW w:w="1626" w:type="dxa"/>
          </w:tcPr>
          <w:p w:rsidR="00B41652" w:rsidRPr="00193100" w:rsidRDefault="00B41652" w:rsidP="00B41652">
            <w:pPr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4880" w:type="dxa"/>
            <w:vMerge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76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41652" w:rsidRPr="00193100" w:rsidRDefault="00B41652" w:rsidP="00B41652">
            <w:pPr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6</w:t>
            </w:r>
          </w:p>
        </w:tc>
      </w:tr>
      <w:tr w:rsidR="00B41652" w:rsidRPr="00193100" w:rsidTr="00B41652">
        <w:tc>
          <w:tcPr>
            <w:tcW w:w="76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41652" w:rsidRPr="00193100" w:rsidRDefault="00B41652" w:rsidP="00B4165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76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41652" w:rsidRPr="00193100" w:rsidRDefault="00B41652" w:rsidP="00B4165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769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…</w:t>
            </w:r>
          </w:p>
        </w:tc>
        <w:tc>
          <w:tcPr>
            <w:tcW w:w="426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….</w:t>
            </w:r>
          </w:p>
        </w:tc>
        <w:tc>
          <w:tcPr>
            <w:tcW w:w="1625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B41652" w:rsidRPr="00193100" w:rsidRDefault="00B41652" w:rsidP="00B4165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</w:tcPr>
          <w:p w:rsidR="00B41652" w:rsidRPr="00193100" w:rsidRDefault="00B41652" w:rsidP="00B41652">
            <w:pPr>
              <w:jc w:val="both"/>
              <w:rPr>
                <w:sz w:val="24"/>
                <w:szCs w:val="24"/>
              </w:rPr>
            </w:pPr>
          </w:p>
        </w:tc>
      </w:tr>
    </w:tbl>
    <w:p w:rsidR="00B41652" w:rsidRPr="00193100" w:rsidRDefault="00B41652" w:rsidP="00277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E1F" w:rsidRPr="00193100" w:rsidRDefault="00277E1F" w:rsidP="00277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93100" w:rsidRDefault="00193100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77E1F" w:rsidRPr="00C07B73" w:rsidRDefault="00277E1F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53A61" w:rsidRPr="00277E1F" w:rsidRDefault="00453A61" w:rsidP="00453A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01 ноября </w:t>
      </w:r>
      <w:r w:rsidRPr="00C07B73">
        <w:rPr>
          <w:rFonts w:ascii="Times New Roman" w:hAnsi="Times New Roman" w:cs="Times New Roman"/>
          <w:sz w:val="20"/>
        </w:rPr>
        <w:t xml:space="preserve"> 2017 г. №</w:t>
      </w:r>
      <w:r>
        <w:rPr>
          <w:rFonts w:ascii="Times New Roman" w:hAnsi="Times New Roman" w:cs="Times New Roman"/>
          <w:sz w:val="20"/>
        </w:rPr>
        <w:t xml:space="preserve"> 70</w:t>
      </w:r>
    </w:p>
    <w:p w:rsidR="00B41652" w:rsidRPr="00441039" w:rsidRDefault="00B41652" w:rsidP="00277E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780"/>
      <w:bookmarkEnd w:id="12"/>
      <w:r w:rsidRPr="00193100">
        <w:rPr>
          <w:rFonts w:ascii="Times New Roman" w:hAnsi="Times New Roman" w:cs="Times New Roman"/>
          <w:sz w:val="24"/>
          <w:szCs w:val="24"/>
        </w:rPr>
        <w:t>ПАСПОРТ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1652" w:rsidRPr="00193100" w:rsidRDefault="00B41652" w:rsidP="00B416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3100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B41652" w:rsidRPr="00193100" w:rsidRDefault="00B41652" w:rsidP="00B41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9498"/>
      </w:tblGrid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Отражается направленность и период действия муниципальной подпрограммы</w:t>
            </w:r>
          </w:p>
        </w:tc>
      </w:tr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подпрограммы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Указываются названия, даты и номера нормативных правовых актов, в соответствии с которыми разработана подпрограмма</w:t>
            </w:r>
          </w:p>
        </w:tc>
      </w:tr>
      <w:tr w:rsidR="00277E1F" w:rsidRPr="00193100" w:rsidTr="00B41652">
        <w:tc>
          <w:tcPr>
            <w:tcW w:w="5103" w:type="dxa"/>
          </w:tcPr>
          <w:p w:rsidR="00277E1F" w:rsidRPr="00193100" w:rsidRDefault="00277E1F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9498" w:type="dxa"/>
          </w:tcPr>
          <w:p w:rsidR="00277E1F" w:rsidRPr="00193100" w:rsidRDefault="00277E1F" w:rsidP="0019310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93100">
              <w:rPr>
                <w:szCs w:val="24"/>
              </w:rPr>
              <w:t xml:space="preserve">Указывается орган местного самоуправления </w:t>
            </w:r>
          </w:p>
          <w:p w:rsidR="00277E1F" w:rsidRPr="00193100" w:rsidRDefault="00277E1F" w:rsidP="00193100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1F" w:rsidRPr="00193100" w:rsidTr="00B41652">
        <w:tc>
          <w:tcPr>
            <w:tcW w:w="5103" w:type="dxa"/>
          </w:tcPr>
          <w:p w:rsidR="00277E1F" w:rsidRPr="00193100" w:rsidRDefault="00277E1F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муниципальной подпрограммы</w:t>
            </w:r>
          </w:p>
        </w:tc>
        <w:tc>
          <w:tcPr>
            <w:tcW w:w="9498" w:type="dxa"/>
          </w:tcPr>
          <w:p w:rsidR="00277E1F" w:rsidRPr="00193100" w:rsidRDefault="00277E1F" w:rsidP="001931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93100">
              <w:rPr>
                <w:szCs w:val="24"/>
              </w:rPr>
              <w:t>Указывается ответственный исполнитель муниципальной программы</w:t>
            </w:r>
          </w:p>
          <w:p w:rsidR="00277E1F" w:rsidRPr="00193100" w:rsidRDefault="00277E1F" w:rsidP="00193100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подпрограммы должны быть взаимосвязаны с приоритетами социально-экономического развития </w:t>
            </w:r>
            <w:r w:rsidR="00277E1F" w:rsidRPr="0019310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 должны соответствовать следующим требованиям: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четкая ориентация на определенный интервал времени;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конкретность и измеримость;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согласованность с целями деятельности заказчика (заказчика-координатора) и исполнителей муниципальной подпрограммы, а также с ее ресурсным обеспечением;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19310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контролируемость.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муниципальной подпрограммы должны конкретизировать ее цели в функциональном, временном, логическом и других аспектах</w:t>
            </w:r>
          </w:p>
        </w:tc>
      </w:tr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муниципальной подпрограммы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Указываются целевые индикаторы и показатели муниципальной подпрограммы</w:t>
            </w:r>
          </w:p>
        </w:tc>
      </w:tr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Если муниципальную подпрограмму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Указывается общий объем финансовых средств, необходимых для реализации подпрограммных мероприятий, и приводится разбивка этих средств по источникам и направлениям финансирования: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бюджета;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бюджета Республики Башкортостан;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бюджета;</w:t>
            </w:r>
          </w:p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финансирования (собственные средства организаций, кредиты и др.)</w:t>
            </w:r>
          </w:p>
        </w:tc>
      </w:tr>
      <w:tr w:rsidR="00B41652" w:rsidRPr="00193100" w:rsidTr="00B41652">
        <w:tc>
          <w:tcPr>
            <w:tcW w:w="5103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муниципальной подпрограммы и показатели ее социально-экономической эффективности</w:t>
            </w:r>
          </w:p>
        </w:tc>
        <w:tc>
          <w:tcPr>
            <w:tcW w:w="9498" w:type="dxa"/>
          </w:tcPr>
          <w:p w:rsidR="00B41652" w:rsidRPr="00193100" w:rsidRDefault="00B41652" w:rsidP="00B41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3100">
              <w:rPr>
                <w:rFonts w:ascii="Times New Roman" w:hAnsi="Times New Roman" w:cs="Times New Roman"/>
                <w:sz w:val="24"/>
                <w:szCs w:val="24"/>
              </w:rPr>
              <w:t>Приводятся качественная и количественная характеристики ожидаемых конечных результатов</w:t>
            </w:r>
          </w:p>
        </w:tc>
      </w:tr>
    </w:tbl>
    <w:p w:rsidR="00B41652" w:rsidRPr="00193100" w:rsidRDefault="00B41652" w:rsidP="00B41652">
      <w:pPr>
        <w:rPr>
          <w:szCs w:val="24"/>
        </w:rPr>
        <w:sectPr w:rsidR="00B41652" w:rsidRPr="00193100" w:rsidSect="00277E1F">
          <w:pgSz w:w="16838" w:h="11905" w:orient="landscape"/>
          <w:pgMar w:top="851" w:right="851" w:bottom="851" w:left="1418" w:header="0" w:footer="0" w:gutter="0"/>
          <w:cols w:space="720"/>
        </w:sectPr>
      </w:pPr>
    </w:p>
    <w:p w:rsidR="00277E1F" w:rsidRPr="00C07B73" w:rsidRDefault="00277E1F" w:rsidP="00277E1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7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к Порядку разработки,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реализации и оценки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эффективности </w:t>
      </w:r>
      <w:proofErr w:type="gramStart"/>
      <w:r w:rsidRPr="00C07B73">
        <w:rPr>
          <w:rFonts w:ascii="Times New Roman" w:hAnsi="Times New Roman" w:cs="Times New Roman"/>
          <w:sz w:val="20"/>
        </w:rPr>
        <w:t>муниципальных</w:t>
      </w:r>
      <w:proofErr w:type="gramEnd"/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программ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277E1F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Республики Башкортостан,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07B73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C07B73">
        <w:rPr>
          <w:rFonts w:ascii="Times New Roman" w:hAnsi="Times New Roman" w:cs="Times New Roman"/>
          <w:sz w:val="20"/>
        </w:rPr>
        <w:t xml:space="preserve"> постановлением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07B73">
        <w:rPr>
          <w:rFonts w:ascii="Times New Roman" w:hAnsi="Times New Roman" w:cs="Times New Roman"/>
          <w:sz w:val="20"/>
        </w:rPr>
        <w:t>Чишминский</w:t>
      </w:r>
      <w:proofErr w:type="spellEnd"/>
      <w:r w:rsidRPr="00C07B73">
        <w:rPr>
          <w:rFonts w:ascii="Times New Roman" w:hAnsi="Times New Roman" w:cs="Times New Roman"/>
          <w:sz w:val="20"/>
        </w:rPr>
        <w:t xml:space="preserve"> район </w:t>
      </w:r>
    </w:p>
    <w:p w:rsidR="00277E1F" w:rsidRPr="00C07B73" w:rsidRDefault="00277E1F" w:rsidP="00277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53A61" w:rsidRPr="00277E1F" w:rsidRDefault="00453A61" w:rsidP="00453A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07B7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 xml:space="preserve">01 ноября </w:t>
      </w:r>
      <w:r w:rsidRPr="00C07B73">
        <w:rPr>
          <w:rFonts w:ascii="Times New Roman" w:hAnsi="Times New Roman" w:cs="Times New Roman"/>
          <w:sz w:val="20"/>
        </w:rPr>
        <w:t xml:space="preserve"> 2017 г. №</w:t>
      </w:r>
      <w:r>
        <w:rPr>
          <w:rFonts w:ascii="Times New Roman" w:hAnsi="Times New Roman" w:cs="Times New Roman"/>
          <w:sz w:val="20"/>
        </w:rPr>
        <w:t xml:space="preserve"> 70</w:t>
      </w:r>
    </w:p>
    <w:p w:rsidR="00B41652" w:rsidRPr="00441039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831"/>
      <w:bookmarkEnd w:id="13"/>
      <w:r w:rsidRPr="00453A61">
        <w:rPr>
          <w:rFonts w:ascii="Times New Roman" w:hAnsi="Times New Roman" w:cs="Times New Roman"/>
          <w:sz w:val="28"/>
          <w:szCs w:val="28"/>
        </w:rPr>
        <w:t>ПОРЯДОК</w:t>
      </w:r>
    </w:p>
    <w:p w:rsidR="00B41652" w:rsidRPr="00453A61" w:rsidRDefault="00B41652" w:rsidP="00277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ПРОЕКТОВ МУНИЦИПАЛЬНЫХ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ЕНГАЛЫШЕВСКИЙ СЕЛЬСОВЕТ </w:t>
      </w:r>
      <w:r w:rsidRPr="00453A61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</w:p>
    <w:p w:rsidR="00B41652" w:rsidRPr="00453A61" w:rsidRDefault="00B41652" w:rsidP="00B4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проектов муниципальных программ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77E1F" w:rsidRPr="0045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E1F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277E1F" w:rsidRPr="00453A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3A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муниципальных программ).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2. Публичное обсуждение осуществляется в отношении проектов вновь принимаемых муниципальных программ, муниципальных программ, внесение изменений в которые реализуется посредством их переиздания, а также муниципальных программ, завершающих свое действие в текущем финансовом году и по которым принято решение о продолжении их реализации в очередном периоде.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3. Инициатором и ответственным за организационное обеспечение проведения публичного обсуждения проектов муниципальных программ является ответственный исполнитель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проектов муниципальных программ осуществляется в форме открытого размещения проектов муниципальных программ в сети «Интернет» на официальном сайте Администрации 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7E1F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277E1F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обеспечением возможностей для посетителей сайта представлять предложения и замечания в форме открытых комментариев к размещенным проектам.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5. Ответственный исполнитель муниципальной программы извещает о проведении публичных обсуждений на официальном сайте Администрации 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7E1F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277E1F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6. Одновременно с извещением о проведении публичных обсуждений муниципальных программ на официальном сайте Администрации 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7E1F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277E1F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размещается проект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7. Извещение о проведении публичного обсуждения должно содержать </w:t>
      </w:r>
      <w:r w:rsidRPr="00453A61">
        <w:rPr>
          <w:rFonts w:ascii="Times New Roman" w:hAnsi="Times New Roman" w:cs="Times New Roman"/>
          <w:sz w:val="28"/>
          <w:szCs w:val="28"/>
        </w:rPr>
        <w:lastRenderedPageBreak/>
        <w:t>следующую информацию: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сроки проведения публичного обсуждения. При этом срок проведения должен составлять не менее 15 календарных дней;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контактные данные лица, ответственного за консультационную поддержку по проекту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8. Ответственный исполнитель обязан: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извещать о проведении публичного обсуждения муниципальных программ;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при необходимости извещать экспертов (</w:t>
      </w:r>
      <w:proofErr w:type="spellStart"/>
      <w:proofErr w:type="gramStart"/>
      <w:r w:rsidRPr="00453A61">
        <w:rPr>
          <w:rFonts w:ascii="Times New Roman" w:hAnsi="Times New Roman" w:cs="Times New Roman"/>
          <w:sz w:val="28"/>
          <w:szCs w:val="28"/>
        </w:rPr>
        <w:t>бизнес-ассоциации</w:t>
      </w:r>
      <w:proofErr w:type="spellEnd"/>
      <w:proofErr w:type="gramEnd"/>
      <w:r w:rsidRPr="00453A61">
        <w:rPr>
          <w:rFonts w:ascii="Times New Roman" w:hAnsi="Times New Roman" w:cs="Times New Roman"/>
          <w:sz w:val="28"/>
          <w:szCs w:val="28"/>
        </w:rPr>
        <w:t>, отраслевые союзы и другие организации) для привлечения их к публичному обсуждению проекта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9. Информация, полученная в ходе проведения публичного обсуждения проекта муниципальной программы, носит рекомендательный характер. Ответы на предложения и замечания посетителей сайта ответственным исполнителем в письменной форме не даются.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10. В целях проведения публичного обсуждения проектов муниципальных программ посетители сайта, которыми могут являться физические и юридические лица, вместе с предложениями и замечаниями, направляемыми в форме открытых комментариев на официальном сайте Администрации </w:t>
      </w:r>
      <w:r w:rsidR="00277E1F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7E1F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277E1F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также должны указывать: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для физических лиц - фамилию, имя, отчество, место регистрации (указывается только населенный пункт);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для юридических лиц - наименование организации, место регистрации (указывается только населенный пункт), сфера деятельности.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11. Предложения и замечания посетителей сайта должны отвечать принципам законности, обоснованности, своевременности и полноты.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12. В течение 3 (трех) рабочих дней после окончания проведения публичного обсуждения, полученная информация обрабатывается рабочей группой, создаваемой ответственным исполнителем в составе 3 человек, возглавляемой </w:t>
      </w:r>
      <w:r w:rsidR="00D164D2" w:rsidRPr="00453A61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</w:t>
      </w:r>
      <w:r w:rsidRPr="00453A61">
        <w:rPr>
          <w:rFonts w:ascii="Times New Roman" w:hAnsi="Times New Roman" w:cs="Times New Roman"/>
          <w:sz w:val="28"/>
          <w:szCs w:val="28"/>
        </w:rPr>
        <w:t xml:space="preserve"> или подведомственного Администрации </w:t>
      </w:r>
      <w:r w:rsidR="00D164D2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3A61">
        <w:rPr>
          <w:rFonts w:ascii="Times New Roman" w:hAnsi="Times New Roman" w:cs="Times New Roman"/>
          <w:sz w:val="28"/>
          <w:szCs w:val="28"/>
        </w:rPr>
        <w:t>учреждения. Результаты публичного обсуждения оформляются протоколом.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13. Протокол должен содержать перечень замечаний и комментариев к проекту муниципальной программы, а также предложения о внесении в нее изменений. Предложения и замечания к проектам муниципальных программ, полученные в ходе публичных обсуждений, принимаются членами рабочей группы путем простого голосования. Протокол подписывается руководителем </w:t>
      </w:r>
      <w:r w:rsidR="00D164D2" w:rsidRPr="00453A61">
        <w:rPr>
          <w:rFonts w:ascii="Times New Roman" w:hAnsi="Times New Roman" w:cs="Times New Roman"/>
          <w:sz w:val="28"/>
          <w:szCs w:val="28"/>
        </w:rPr>
        <w:t>группы</w:t>
      </w:r>
      <w:r w:rsidRPr="00453A61">
        <w:rPr>
          <w:rFonts w:ascii="Times New Roman" w:hAnsi="Times New Roman" w:cs="Times New Roman"/>
          <w:sz w:val="28"/>
          <w:szCs w:val="28"/>
        </w:rPr>
        <w:t>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 xml:space="preserve">14. К протоколу прилагается в табличной форме обзор полученных в результате публичного обсуждения </w:t>
      </w:r>
      <w:proofErr w:type="gramStart"/>
      <w:r w:rsidRPr="00453A61">
        <w:rPr>
          <w:rFonts w:ascii="Times New Roman" w:hAnsi="Times New Roman" w:cs="Times New Roman"/>
          <w:sz w:val="28"/>
          <w:szCs w:val="28"/>
        </w:rPr>
        <w:t>комментариев, предложений</w:t>
      </w:r>
      <w:proofErr w:type="gramEnd"/>
      <w:r w:rsidRPr="00453A61">
        <w:rPr>
          <w:rFonts w:ascii="Times New Roman" w:hAnsi="Times New Roman" w:cs="Times New Roman"/>
          <w:sz w:val="28"/>
          <w:szCs w:val="28"/>
        </w:rPr>
        <w:t xml:space="preserve"> и замечаний к проекту муниципальной программы. Форма должна содержать два информационных блока: первый - это общая информация по полученным предложениям, второй - результат анализа информации: корректировка проекта муниципальной программы либо мотивированный отказ.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t>15. В случае необходимости после проведения публичного обсуждения проекта муниципальной программы ответственный исполнитель вносит соответствующие изменения в проект муниципальной программы.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sz w:val="28"/>
          <w:szCs w:val="28"/>
        </w:rPr>
        <w:lastRenderedPageBreak/>
        <w:t xml:space="preserve">16. Протокол публичного обсуждения муниципальной программы включается в состав документов и материалов, представляемых одновременно к проекту постановления Администрации </w:t>
      </w:r>
      <w:r w:rsidR="00D164D2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164D2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164D2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об утверждении муниципальной программы, а также размещается на официальном сайте Администрации </w:t>
      </w:r>
      <w:r w:rsidR="00D164D2" w:rsidRPr="00453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164D2" w:rsidRPr="00453A6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164D2" w:rsidRPr="00453A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3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3A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53A6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B41652" w:rsidRPr="00453A61" w:rsidRDefault="00B41652" w:rsidP="00B41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652" w:rsidRPr="00453A61" w:rsidRDefault="00B41652" w:rsidP="00B41652">
      <w:pPr>
        <w:rPr>
          <w:sz w:val="28"/>
          <w:szCs w:val="28"/>
        </w:rPr>
      </w:pPr>
    </w:p>
    <w:p w:rsidR="00B41652" w:rsidRPr="00453A61" w:rsidRDefault="00B41652" w:rsidP="00B41652">
      <w:pPr>
        <w:rPr>
          <w:sz w:val="28"/>
          <w:szCs w:val="28"/>
        </w:rPr>
      </w:pPr>
    </w:p>
    <w:p w:rsidR="00865673" w:rsidRDefault="00865673"/>
    <w:sectPr w:rsidR="00865673" w:rsidSect="00B416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C8"/>
    <w:multiLevelType w:val="hybridMultilevel"/>
    <w:tmpl w:val="E88E3EDE"/>
    <w:lvl w:ilvl="0" w:tplc="9482CC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1798"/>
    <w:multiLevelType w:val="hybridMultilevel"/>
    <w:tmpl w:val="7B0AA082"/>
    <w:lvl w:ilvl="0" w:tplc="9482CC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52"/>
    <w:rsid w:val="0004721D"/>
    <w:rsid w:val="00055B52"/>
    <w:rsid w:val="00057D42"/>
    <w:rsid w:val="00153B00"/>
    <w:rsid w:val="00193100"/>
    <w:rsid w:val="001959A1"/>
    <w:rsid w:val="001E0CBD"/>
    <w:rsid w:val="00277E1F"/>
    <w:rsid w:val="00344313"/>
    <w:rsid w:val="00363BF0"/>
    <w:rsid w:val="003A5A28"/>
    <w:rsid w:val="003C4278"/>
    <w:rsid w:val="00453A61"/>
    <w:rsid w:val="004B4164"/>
    <w:rsid w:val="005B0D3C"/>
    <w:rsid w:val="006968F9"/>
    <w:rsid w:val="006E7E15"/>
    <w:rsid w:val="00716028"/>
    <w:rsid w:val="00865349"/>
    <w:rsid w:val="00865673"/>
    <w:rsid w:val="008866FC"/>
    <w:rsid w:val="0090789A"/>
    <w:rsid w:val="009A76D7"/>
    <w:rsid w:val="009B2514"/>
    <w:rsid w:val="00A2664A"/>
    <w:rsid w:val="00A61B0F"/>
    <w:rsid w:val="00A8453B"/>
    <w:rsid w:val="00AB60D6"/>
    <w:rsid w:val="00AB7F69"/>
    <w:rsid w:val="00AD40D8"/>
    <w:rsid w:val="00B41652"/>
    <w:rsid w:val="00BC46C1"/>
    <w:rsid w:val="00C07B73"/>
    <w:rsid w:val="00C26DC6"/>
    <w:rsid w:val="00D15CD3"/>
    <w:rsid w:val="00D164D2"/>
    <w:rsid w:val="00E13478"/>
    <w:rsid w:val="00F03A9F"/>
    <w:rsid w:val="00F0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652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B41652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B41652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B41652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B41652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F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652"/>
    <w:rPr>
      <w:rFonts w:ascii="Monotype Corsiva" w:eastAsia="Times New Roman" w:hAnsi="Monotype Corsiva" w:cs="Times New Roman"/>
      <w:b/>
      <w:color w:val="008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652"/>
    <w:rPr>
      <w:rFonts w:ascii="Times New Roman" w:eastAsia="Times New Roman" w:hAnsi="Times New Roman" w:cs="Times New Roman"/>
      <w:b/>
      <w:i/>
      <w:color w:val="800080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652"/>
    <w:rPr>
      <w:rFonts w:ascii="Times New Roman" w:eastAsia="Times New Roman" w:hAnsi="Times New Roman" w:cs="Times New Roman"/>
      <w:b/>
      <w:i/>
      <w:color w:val="00008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652"/>
    <w:rPr>
      <w:rFonts w:ascii="Times New Roman" w:eastAsia="Times New Roman" w:hAnsi="Times New Roman" w:cs="Times New Roman"/>
      <w:b/>
      <w:i/>
      <w:color w:val="00008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652"/>
    <w:rPr>
      <w:rFonts w:ascii="Times New Roman" w:eastAsia="Times New Roman" w:hAnsi="Times New Roman" w:cs="Times New Roman"/>
      <w:b/>
      <w:i/>
      <w:color w:val="000080"/>
      <w:sz w:val="26"/>
      <w:szCs w:val="20"/>
      <w:lang w:eastAsia="ru-RU"/>
    </w:rPr>
  </w:style>
  <w:style w:type="paragraph" w:styleId="a3">
    <w:name w:val="Body Text"/>
    <w:basedOn w:val="a"/>
    <w:link w:val="a4"/>
    <w:rsid w:val="00B41652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41652"/>
    <w:rPr>
      <w:rFonts w:ascii="PragmaticAsian" w:eastAsia="Times New Roman" w:hAnsi="PragmaticAsi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1652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B4165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rsid w:val="00B4165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B4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4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B4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1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F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EC38C12B034803344894B7A2E8B63EAFC4C78EFACFD9D074230E6E0250733DABB34439ACF89CCo1n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EC38C12B034803344894B7A2E8B63EAFC4C78EFACFD9D074230E6E0250733DABB34439ACF89CCo1n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8EC38C12B034803344895D7942D46AE8F71375E9AFF2C8531536B1BF7501669AoF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5AB5-F1AD-4B3B-8C54-C53A89D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28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9</cp:revision>
  <cp:lastPrinted>2017-11-24T06:33:00Z</cp:lastPrinted>
  <dcterms:created xsi:type="dcterms:W3CDTF">2017-10-24T03:39:00Z</dcterms:created>
  <dcterms:modified xsi:type="dcterms:W3CDTF">2017-11-24T06:36:00Z</dcterms:modified>
</cp:coreProperties>
</file>