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D322DB" w:rsidTr="00567201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322DB" w:rsidRDefault="00D322DB" w:rsidP="0056720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322DB" w:rsidRDefault="00D322DB" w:rsidP="0056720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322DB" w:rsidRDefault="00D322DB" w:rsidP="0056720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D322DB" w:rsidRDefault="00D322DB" w:rsidP="0056720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D322DB" w:rsidRDefault="00D322DB" w:rsidP="00567201">
            <w:pPr>
              <w:jc w:val="center"/>
              <w:rPr>
                <w:rFonts w:ascii="Calibri" w:hAnsi="Calibri"/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РАЙОНЫнын</w:t>
            </w:r>
          </w:p>
          <w:p w:rsidR="00D322DB" w:rsidRDefault="00D322DB" w:rsidP="0056720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D322DB" w:rsidRDefault="00D322DB" w:rsidP="00567201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D322DB" w:rsidRDefault="00D322DB" w:rsidP="0056720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322DB" w:rsidRDefault="00D322DB" w:rsidP="0056720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322DB" w:rsidRDefault="00D322DB" w:rsidP="005672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322DB" w:rsidRDefault="00D322DB" w:rsidP="00567201">
            <w:pPr>
              <w:pStyle w:val="a5"/>
              <w:tabs>
                <w:tab w:val="left" w:pos="708"/>
              </w:tabs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322DB" w:rsidRDefault="00D322DB" w:rsidP="00567201">
            <w:pP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322DB" w:rsidRDefault="00D322DB" w:rsidP="0056720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D322DB" w:rsidRDefault="00D322DB" w:rsidP="0056720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D322DB" w:rsidRDefault="00D322DB" w:rsidP="0056720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D322DB" w:rsidRDefault="00D322DB" w:rsidP="0056720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D322DB" w:rsidRDefault="00D322DB" w:rsidP="0056720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D322DB" w:rsidRDefault="00D322DB" w:rsidP="00567201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D322DB" w:rsidRDefault="00D322DB" w:rsidP="00567201">
            <w:pP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322DB" w:rsidRDefault="00D322DB" w:rsidP="00567201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22DB" w:rsidRDefault="00D322DB" w:rsidP="00D322DB">
      <w:pPr>
        <w:jc w:val="right"/>
      </w:pPr>
    </w:p>
    <w:p w:rsidR="00D322DB" w:rsidRPr="008B493E" w:rsidRDefault="00D322DB" w:rsidP="00D35C96">
      <w:pPr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3369"/>
        <w:gridCol w:w="2835"/>
        <w:gridCol w:w="3368"/>
      </w:tblGrid>
      <w:tr w:rsidR="00D322DB" w:rsidTr="00567201">
        <w:tc>
          <w:tcPr>
            <w:tcW w:w="3369" w:type="dxa"/>
          </w:tcPr>
          <w:p w:rsidR="00D322DB" w:rsidRPr="00FB198E" w:rsidRDefault="00D322DB" w:rsidP="00D35C96">
            <w:pPr>
              <w:spacing w:line="276" w:lineRule="auto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</w:t>
            </w:r>
            <w:r w:rsidRPr="00FB198E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К</w:t>
            </w:r>
            <w:r w:rsidRPr="00FB198E">
              <w:rPr>
                <w:b/>
                <w:caps/>
                <w:sz w:val="28"/>
                <w:szCs w:val="28"/>
              </w:rPr>
              <w:t>АРАР</w:t>
            </w:r>
          </w:p>
          <w:p w:rsidR="00D322DB" w:rsidRPr="00FB198E" w:rsidRDefault="00D35C96" w:rsidP="00D35C96">
            <w:pPr>
              <w:pStyle w:val="a5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28 февраль</w:t>
            </w:r>
            <w:r w:rsidR="00D322DB">
              <w:rPr>
                <w:sz w:val="28"/>
                <w:szCs w:val="28"/>
                <w:lang w:val="ru-RU"/>
              </w:rPr>
              <w:t xml:space="preserve"> </w:t>
            </w:r>
            <w:r w:rsidR="00D322DB">
              <w:rPr>
                <w:sz w:val="28"/>
                <w:szCs w:val="28"/>
              </w:rPr>
              <w:t xml:space="preserve">   201</w:t>
            </w:r>
            <w:r w:rsidR="00D322DB">
              <w:rPr>
                <w:sz w:val="28"/>
                <w:szCs w:val="28"/>
                <w:lang w:val="ru-RU"/>
              </w:rPr>
              <w:t>7</w:t>
            </w:r>
            <w:r w:rsidR="00D322DB" w:rsidRPr="00FB198E">
              <w:rPr>
                <w:sz w:val="28"/>
                <w:szCs w:val="28"/>
              </w:rPr>
              <w:t xml:space="preserve"> й.    </w:t>
            </w:r>
          </w:p>
          <w:p w:rsidR="00D322DB" w:rsidRPr="00FB198E" w:rsidRDefault="00D322DB" w:rsidP="0056720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322DB" w:rsidRPr="00FB198E" w:rsidRDefault="00D322DB" w:rsidP="00567201">
            <w:pPr>
              <w:rPr>
                <w:caps/>
                <w:sz w:val="28"/>
                <w:szCs w:val="28"/>
              </w:rPr>
            </w:pPr>
            <w:r w:rsidRPr="00FB198E">
              <w:rPr>
                <w:b/>
                <w:caps/>
                <w:sz w:val="28"/>
                <w:szCs w:val="28"/>
              </w:rPr>
              <w:t xml:space="preserve"> </w:t>
            </w:r>
          </w:p>
          <w:p w:rsidR="00D322DB" w:rsidRPr="00FB198E" w:rsidRDefault="00D322DB" w:rsidP="00567201">
            <w:pPr>
              <w:jc w:val="center"/>
              <w:rPr>
                <w:sz w:val="28"/>
                <w:szCs w:val="28"/>
              </w:rPr>
            </w:pPr>
            <w:r w:rsidRPr="00FB198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096707">
              <w:rPr>
                <w:sz w:val="28"/>
                <w:szCs w:val="28"/>
              </w:rPr>
              <w:t>9</w:t>
            </w:r>
          </w:p>
          <w:p w:rsidR="00D322DB" w:rsidRPr="00FB198E" w:rsidRDefault="00D322DB" w:rsidP="00567201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368" w:type="dxa"/>
          </w:tcPr>
          <w:p w:rsidR="00D322DB" w:rsidRPr="00FB198E" w:rsidRDefault="00D322DB" w:rsidP="00D35C9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B198E">
              <w:rPr>
                <w:b/>
                <w:sz w:val="28"/>
                <w:szCs w:val="28"/>
              </w:rPr>
              <w:t>РЕШЕНИЕ</w:t>
            </w:r>
          </w:p>
          <w:p w:rsidR="00D322DB" w:rsidRPr="00FB198E" w:rsidRDefault="00D322DB" w:rsidP="00D35C96">
            <w:pPr>
              <w:pStyle w:val="a5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D35C96">
              <w:rPr>
                <w:sz w:val="28"/>
                <w:szCs w:val="28"/>
                <w:lang w:val="ru-RU"/>
              </w:rPr>
              <w:t>28 февраля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</w:t>
            </w:r>
            <w:r w:rsidRPr="00FB198E">
              <w:rPr>
                <w:sz w:val="28"/>
                <w:szCs w:val="28"/>
              </w:rPr>
              <w:t xml:space="preserve">.    </w:t>
            </w:r>
          </w:p>
          <w:p w:rsidR="00D322DB" w:rsidRPr="008B493E" w:rsidRDefault="00D322DB" w:rsidP="00D35C96">
            <w:pPr>
              <w:pStyle w:val="a5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D322DB" w:rsidRDefault="00D322DB" w:rsidP="00D322DB">
      <w:pPr>
        <w:rPr>
          <w:b/>
          <w:sz w:val="28"/>
          <w:szCs w:val="28"/>
        </w:rPr>
      </w:pPr>
    </w:p>
    <w:p w:rsidR="00D322DB" w:rsidRDefault="00D322DB" w:rsidP="00D322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B0646">
        <w:rPr>
          <w:b/>
          <w:sz w:val="28"/>
          <w:szCs w:val="28"/>
        </w:rPr>
        <w:t>Об утверждении Правил определения  начальной цены</w:t>
      </w:r>
    </w:p>
    <w:p w:rsidR="00D322DB" w:rsidRPr="003B0646" w:rsidRDefault="00D322DB" w:rsidP="00D322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B0646">
        <w:rPr>
          <w:b/>
          <w:sz w:val="28"/>
          <w:szCs w:val="28"/>
        </w:rPr>
        <w:t xml:space="preserve">предмета аукциона на право заключения договоров аренды земельных участков и Порядка </w:t>
      </w:r>
      <w:proofErr w:type="gramStart"/>
      <w:r w:rsidRPr="003B0646">
        <w:rPr>
          <w:b/>
          <w:sz w:val="28"/>
          <w:szCs w:val="28"/>
        </w:rPr>
        <w:t>определения размера начальной цены предмета аукциона</w:t>
      </w:r>
      <w:proofErr w:type="gramEnd"/>
      <w:r w:rsidRPr="003B0646">
        <w:rPr>
          <w:b/>
          <w:sz w:val="28"/>
          <w:szCs w:val="28"/>
        </w:rPr>
        <w:t xml:space="preserve"> на право заключения договоров аренды земельных участков</w:t>
      </w:r>
    </w:p>
    <w:p w:rsidR="00D322DB" w:rsidRDefault="00D322DB" w:rsidP="00D322DB">
      <w:pPr>
        <w:pStyle w:val="3"/>
        <w:rPr>
          <w:szCs w:val="28"/>
        </w:rPr>
      </w:pPr>
    </w:p>
    <w:p w:rsidR="00D322DB" w:rsidRDefault="00D322DB" w:rsidP="00D322DB">
      <w:pPr>
        <w:pStyle w:val="3"/>
        <w:rPr>
          <w:szCs w:val="28"/>
        </w:rPr>
      </w:pPr>
      <w:r>
        <w:rPr>
          <w:szCs w:val="28"/>
        </w:rPr>
        <w:t xml:space="preserve">    В соответствии с пунктом 14 статьи 39.11 Земельного кодекса </w:t>
      </w:r>
    </w:p>
    <w:p w:rsidR="00D322DB" w:rsidRDefault="00D322DB" w:rsidP="00D322DB">
      <w:pPr>
        <w:pStyle w:val="3"/>
      </w:pPr>
      <w:r>
        <w:rPr>
          <w:szCs w:val="28"/>
        </w:rPr>
        <w:t>Российской Федерации</w:t>
      </w:r>
    </w:p>
    <w:p w:rsidR="00D322DB" w:rsidRDefault="00D322DB" w:rsidP="00D322DB">
      <w:pPr>
        <w:pStyle w:val="3"/>
        <w:ind w:firstLine="709"/>
        <w:jc w:val="center"/>
      </w:pPr>
    </w:p>
    <w:p w:rsidR="00D322DB" w:rsidRDefault="00D322DB" w:rsidP="00D322DB">
      <w:pPr>
        <w:pStyle w:val="3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Совет </w:t>
      </w:r>
      <w:r w:rsidRPr="00D322DB">
        <w:rPr>
          <w:b/>
          <w:szCs w:val="28"/>
        </w:rPr>
        <w:t>Сельского поселения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Енгалышевский</w:t>
      </w:r>
      <w:proofErr w:type="spellEnd"/>
      <w:r>
        <w:rPr>
          <w:b/>
          <w:szCs w:val="28"/>
        </w:rPr>
        <w:t xml:space="preserve"> сельсовет муниципального района  </w:t>
      </w: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район </w:t>
      </w:r>
    </w:p>
    <w:p w:rsidR="00D322DB" w:rsidRDefault="00D322DB" w:rsidP="00D322DB">
      <w:pPr>
        <w:pStyle w:val="3"/>
        <w:ind w:firstLine="709"/>
        <w:jc w:val="center"/>
        <w:rPr>
          <w:b/>
          <w:szCs w:val="28"/>
        </w:rPr>
      </w:pPr>
      <w:r>
        <w:rPr>
          <w:b/>
          <w:szCs w:val="28"/>
        </w:rPr>
        <w:t>Республики Башкортостан решил:</w:t>
      </w:r>
    </w:p>
    <w:p w:rsidR="00D322DB" w:rsidRPr="007E60F1" w:rsidRDefault="00D322DB" w:rsidP="00D322DB">
      <w:pPr>
        <w:pStyle w:val="3"/>
        <w:ind w:firstLine="709"/>
        <w:rPr>
          <w:szCs w:val="28"/>
        </w:rPr>
      </w:pPr>
    </w:p>
    <w:p w:rsidR="00D322DB" w:rsidRPr="00F90F5B" w:rsidRDefault="00D322DB" w:rsidP="00D322DB">
      <w:pPr>
        <w:pStyle w:val="2"/>
        <w:spacing w:after="0" w:line="360" w:lineRule="atLeast"/>
        <w:ind w:firstLine="709"/>
        <w:jc w:val="both"/>
        <w:rPr>
          <w:sz w:val="28"/>
          <w:szCs w:val="28"/>
        </w:rPr>
      </w:pPr>
      <w:bookmarkStart w:id="0" w:name="sub_1"/>
      <w:r w:rsidRPr="008A220A">
        <w:rPr>
          <w:sz w:val="28"/>
          <w:szCs w:val="28"/>
        </w:rPr>
        <w:t>1</w:t>
      </w:r>
      <w:bookmarkStart w:id="1" w:name="sub_3"/>
      <w:bookmarkEnd w:id="0"/>
      <w:r>
        <w:rPr>
          <w:sz w:val="28"/>
          <w:szCs w:val="28"/>
        </w:rPr>
        <w:t>.</w:t>
      </w:r>
      <w:r w:rsidRPr="003B064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</w:t>
      </w:r>
      <w:r w:rsidRPr="00F90F5B">
        <w:rPr>
          <w:sz w:val="28"/>
          <w:szCs w:val="28"/>
        </w:rPr>
        <w:t xml:space="preserve">равила определения начальной цены предмета аукциона на право заключения договоров аренды земельных участков (приложение № 1). </w:t>
      </w:r>
    </w:p>
    <w:p w:rsidR="00D322DB" w:rsidRPr="00F90F5B" w:rsidRDefault="00D322DB" w:rsidP="00D322DB">
      <w:pPr>
        <w:pStyle w:val="2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</w:t>
      </w:r>
      <w:r w:rsidRPr="00F90F5B">
        <w:rPr>
          <w:sz w:val="28"/>
          <w:szCs w:val="28"/>
        </w:rPr>
        <w:t xml:space="preserve">орядок </w:t>
      </w:r>
      <w:proofErr w:type="gramStart"/>
      <w:r w:rsidRPr="00F90F5B">
        <w:rPr>
          <w:sz w:val="28"/>
          <w:szCs w:val="28"/>
        </w:rPr>
        <w:t>определения размера начальной цены предмета аукциона</w:t>
      </w:r>
      <w:proofErr w:type="gramEnd"/>
      <w:r w:rsidRPr="00F90F5B">
        <w:rPr>
          <w:sz w:val="28"/>
          <w:szCs w:val="28"/>
        </w:rPr>
        <w:t xml:space="preserve"> на право заключения договоров аренды земельных участков (Приложение № 2). </w:t>
      </w:r>
    </w:p>
    <w:p w:rsidR="00D322DB" w:rsidRDefault="00D322DB" w:rsidP="00D322DB">
      <w:pPr>
        <w:pStyle w:val="2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</w:t>
      </w:r>
      <w:r w:rsidRPr="00F90F5B">
        <w:rPr>
          <w:sz w:val="28"/>
          <w:szCs w:val="28"/>
        </w:rPr>
        <w:t xml:space="preserve"> вступает в силу со дня его официального опубликования. </w:t>
      </w:r>
    </w:p>
    <w:bookmarkEnd w:id="1"/>
    <w:p w:rsidR="00D322DB" w:rsidRDefault="00D322DB" w:rsidP="00D322DB">
      <w:pPr>
        <w:ind w:firstLine="709"/>
        <w:jc w:val="both"/>
        <w:rPr>
          <w:sz w:val="28"/>
          <w:szCs w:val="28"/>
        </w:rPr>
      </w:pPr>
    </w:p>
    <w:p w:rsidR="00D322DB" w:rsidRDefault="00D322DB" w:rsidP="00D322DB">
      <w:pPr>
        <w:ind w:left="187" w:right="-144" w:firstLine="561"/>
        <w:jc w:val="both"/>
        <w:rPr>
          <w:sz w:val="28"/>
          <w:szCs w:val="28"/>
        </w:rPr>
      </w:pPr>
    </w:p>
    <w:p w:rsidR="00D322DB" w:rsidRDefault="00D322DB" w:rsidP="00D322DB">
      <w:pPr>
        <w:ind w:right="-144"/>
        <w:rPr>
          <w:sz w:val="28"/>
          <w:szCs w:val="28"/>
        </w:rPr>
      </w:pPr>
    </w:p>
    <w:p w:rsidR="00D322DB" w:rsidRDefault="00D322DB" w:rsidP="00D322DB">
      <w:pPr>
        <w:ind w:right="-144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В.В. Ермолаев</w:t>
      </w:r>
    </w:p>
    <w:p w:rsidR="00D322DB" w:rsidRDefault="00D322DB" w:rsidP="00D322DB">
      <w:pPr>
        <w:ind w:right="-144"/>
        <w:rPr>
          <w:sz w:val="28"/>
          <w:szCs w:val="28"/>
        </w:rPr>
      </w:pPr>
    </w:p>
    <w:p w:rsidR="00D322DB" w:rsidRDefault="00D322DB" w:rsidP="00D322DB">
      <w:pPr>
        <w:ind w:right="-144"/>
        <w:rPr>
          <w:sz w:val="28"/>
          <w:szCs w:val="28"/>
        </w:rPr>
      </w:pPr>
    </w:p>
    <w:p w:rsidR="00D322DB" w:rsidRDefault="00D322DB" w:rsidP="00D322DB">
      <w:pPr>
        <w:ind w:right="-144"/>
        <w:rPr>
          <w:sz w:val="28"/>
          <w:szCs w:val="28"/>
        </w:rPr>
      </w:pPr>
    </w:p>
    <w:p w:rsidR="00D322DB" w:rsidRDefault="00D322DB" w:rsidP="00D322DB">
      <w:pPr>
        <w:ind w:right="-144"/>
        <w:rPr>
          <w:sz w:val="28"/>
          <w:szCs w:val="28"/>
        </w:rPr>
      </w:pPr>
    </w:p>
    <w:p w:rsidR="00D322DB" w:rsidRDefault="00D322DB" w:rsidP="00D322DB">
      <w:pPr>
        <w:ind w:right="-144"/>
        <w:rPr>
          <w:sz w:val="28"/>
          <w:szCs w:val="28"/>
        </w:rPr>
      </w:pPr>
    </w:p>
    <w:p w:rsidR="00D322DB" w:rsidRDefault="00D322DB" w:rsidP="00D322DB">
      <w:pPr>
        <w:ind w:right="-144"/>
        <w:rPr>
          <w:sz w:val="28"/>
          <w:szCs w:val="28"/>
        </w:rPr>
      </w:pPr>
    </w:p>
    <w:p w:rsidR="00D322DB" w:rsidRDefault="00D322DB" w:rsidP="00D322DB">
      <w:pPr>
        <w:ind w:right="-144"/>
        <w:rPr>
          <w:sz w:val="28"/>
          <w:szCs w:val="28"/>
        </w:rPr>
      </w:pPr>
    </w:p>
    <w:p w:rsidR="00D322DB" w:rsidRDefault="00D322DB" w:rsidP="00D322DB">
      <w:pPr>
        <w:ind w:right="-144"/>
        <w:rPr>
          <w:sz w:val="28"/>
          <w:szCs w:val="28"/>
        </w:rPr>
      </w:pPr>
    </w:p>
    <w:p w:rsidR="00D322DB" w:rsidRPr="00D322DB" w:rsidRDefault="00D322DB" w:rsidP="00D322DB">
      <w:pPr>
        <w:jc w:val="right"/>
        <w:rPr>
          <w:sz w:val="20"/>
          <w:szCs w:val="20"/>
        </w:rPr>
      </w:pPr>
      <w:r w:rsidRPr="00D322DB">
        <w:rPr>
          <w:sz w:val="20"/>
          <w:szCs w:val="20"/>
        </w:rPr>
        <w:lastRenderedPageBreak/>
        <w:t xml:space="preserve">                                                                              Приложение №1 </w:t>
      </w:r>
    </w:p>
    <w:p w:rsidR="00D322DB" w:rsidRPr="00D322DB" w:rsidRDefault="00D322DB" w:rsidP="00D322DB">
      <w:pPr>
        <w:ind w:left="5245"/>
        <w:jc w:val="right"/>
        <w:rPr>
          <w:sz w:val="20"/>
          <w:szCs w:val="20"/>
        </w:rPr>
      </w:pPr>
      <w:r w:rsidRPr="00D322DB">
        <w:rPr>
          <w:sz w:val="20"/>
          <w:szCs w:val="20"/>
        </w:rPr>
        <w:t>к решению Совета сельского поселения</w:t>
      </w:r>
    </w:p>
    <w:p w:rsidR="00D322DB" w:rsidRPr="00D322DB" w:rsidRDefault="00D322DB" w:rsidP="00D322DB">
      <w:pPr>
        <w:ind w:left="5245"/>
        <w:jc w:val="right"/>
        <w:rPr>
          <w:sz w:val="20"/>
          <w:szCs w:val="20"/>
        </w:rPr>
      </w:pPr>
      <w:proofErr w:type="spellStart"/>
      <w:r w:rsidRPr="00D322DB">
        <w:rPr>
          <w:sz w:val="20"/>
          <w:szCs w:val="20"/>
        </w:rPr>
        <w:t>Енгалышевский</w:t>
      </w:r>
      <w:proofErr w:type="spellEnd"/>
      <w:r w:rsidRPr="00D322DB">
        <w:rPr>
          <w:sz w:val="20"/>
          <w:szCs w:val="20"/>
        </w:rPr>
        <w:t xml:space="preserve"> сельсовет</w:t>
      </w:r>
    </w:p>
    <w:p w:rsidR="00D322DB" w:rsidRPr="00D322DB" w:rsidRDefault="00D322DB" w:rsidP="00D322DB">
      <w:pPr>
        <w:ind w:left="5245"/>
        <w:jc w:val="right"/>
        <w:rPr>
          <w:sz w:val="20"/>
          <w:szCs w:val="20"/>
        </w:rPr>
      </w:pPr>
      <w:r w:rsidRPr="00D322DB">
        <w:rPr>
          <w:sz w:val="20"/>
          <w:szCs w:val="20"/>
        </w:rPr>
        <w:t>муниципального района</w:t>
      </w:r>
    </w:p>
    <w:p w:rsidR="00D322DB" w:rsidRPr="00D322DB" w:rsidRDefault="00D322DB" w:rsidP="00D322DB">
      <w:pPr>
        <w:ind w:left="5245"/>
        <w:jc w:val="right"/>
        <w:rPr>
          <w:sz w:val="20"/>
          <w:szCs w:val="20"/>
        </w:rPr>
      </w:pPr>
      <w:r w:rsidRPr="00D322DB">
        <w:rPr>
          <w:sz w:val="20"/>
          <w:szCs w:val="20"/>
        </w:rPr>
        <w:t xml:space="preserve"> </w:t>
      </w:r>
      <w:proofErr w:type="spellStart"/>
      <w:r w:rsidRPr="00D322DB">
        <w:rPr>
          <w:sz w:val="20"/>
          <w:szCs w:val="20"/>
        </w:rPr>
        <w:t>Чишминский</w:t>
      </w:r>
      <w:proofErr w:type="spellEnd"/>
      <w:r w:rsidRPr="00D322DB">
        <w:rPr>
          <w:sz w:val="20"/>
          <w:szCs w:val="20"/>
        </w:rPr>
        <w:t xml:space="preserve"> район</w:t>
      </w:r>
    </w:p>
    <w:p w:rsidR="00D322DB" w:rsidRPr="00A04C43" w:rsidRDefault="00D322DB" w:rsidP="00D322DB">
      <w:pPr>
        <w:ind w:left="524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№____ от </w:t>
      </w:r>
      <w:r w:rsidR="00D35C96">
        <w:rPr>
          <w:sz w:val="20"/>
          <w:szCs w:val="20"/>
        </w:rPr>
        <w:t>28 февраля 2017 г.</w:t>
      </w:r>
    </w:p>
    <w:p w:rsidR="00D322DB" w:rsidRDefault="00D322DB" w:rsidP="00D322DB">
      <w:pPr>
        <w:jc w:val="center"/>
        <w:rPr>
          <w:b/>
          <w:sz w:val="28"/>
          <w:szCs w:val="28"/>
        </w:rPr>
      </w:pPr>
    </w:p>
    <w:p w:rsidR="00D322DB" w:rsidRPr="00357929" w:rsidRDefault="00D322DB" w:rsidP="00D322DB">
      <w:pPr>
        <w:jc w:val="center"/>
        <w:rPr>
          <w:b/>
          <w:sz w:val="28"/>
          <w:szCs w:val="28"/>
        </w:rPr>
      </w:pPr>
    </w:p>
    <w:p w:rsidR="00D322DB" w:rsidRPr="00357929" w:rsidRDefault="00D322DB" w:rsidP="00D322DB">
      <w:pPr>
        <w:jc w:val="center"/>
        <w:rPr>
          <w:b/>
          <w:sz w:val="28"/>
          <w:szCs w:val="28"/>
        </w:rPr>
      </w:pPr>
      <w:r w:rsidRPr="00357929">
        <w:rPr>
          <w:b/>
          <w:sz w:val="28"/>
          <w:szCs w:val="28"/>
        </w:rPr>
        <w:t>Правила</w:t>
      </w:r>
    </w:p>
    <w:p w:rsidR="00D322DB" w:rsidRDefault="00D322DB" w:rsidP="00D32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определения </w:t>
      </w:r>
      <w:r w:rsidRPr="00357929">
        <w:rPr>
          <w:b/>
          <w:sz w:val="28"/>
          <w:szCs w:val="28"/>
        </w:rPr>
        <w:t xml:space="preserve"> начальной цены предмета аукциона на право </w:t>
      </w:r>
    </w:p>
    <w:p w:rsidR="00D322DB" w:rsidRPr="00357929" w:rsidRDefault="00D322DB" w:rsidP="00D322DB">
      <w:pPr>
        <w:jc w:val="center"/>
        <w:rPr>
          <w:b/>
          <w:sz w:val="28"/>
          <w:szCs w:val="28"/>
        </w:rPr>
      </w:pPr>
      <w:r w:rsidRPr="00357929">
        <w:rPr>
          <w:b/>
          <w:sz w:val="28"/>
          <w:szCs w:val="28"/>
        </w:rPr>
        <w:t>заключения договоров аренды земельных участков</w:t>
      </w:r>
    </w:p>
    <w:p w:rsidR="00D322DB" w:rsidRPr="00357929" w:rsidRDefault="00D322DB" w:rsidP="00D322DB">
      <w:pPr>
        <w:ind w:firstLine="709"/>
        <w:jc w:val="both"/>
        <w:rPr>
          <w:sz w:val="28"/>
          <w:szCs w:val="28"/>
        </w:rPr>
      </w:pPr>
    </w:p>
    <w:p w:rsidR="00D322DB" w:rsidRDefault="00D322DB" w:rsidP="00D322DB">
      <w:pPr>
        <w:ind w:firstLine="709"/>
        <w:jc w:val="both"/>
        <w:rPr>
          <w:sz w:val="28"/>
          <w:szCs w:val="28"/>
        </w:rPr>
      </w:pPr>
      <w:r w:rsidRPr="00357929">
        <w:rPr>
          <w:sz w:val="28"/>
          <w:szCs w:val="28"/>
        </w:rPr>
        <w:t xml:space="preserve">1. Правила </w:t>
      </w:r>
      <w:r>
        <w:rPr>
          <w:sz w:val="28"/>
          <w:szCs w:val="28"/>
        </w:rPr>
        <w:t xml:space="preserve"> </w:t>
      </w:r>
      <w:r w:rsidRPr="00357929">
        <w:rPr>
          <w:sz w:val="28"/>
          <w:szCs w:val="28"/>
        </w:rPr>
        <w:t>определения начальной цены предмета аукциона на право заключения договоров аренды земельных участков (далее - Правила) разработаны в соответствии с</w:t>
      </w:r>
      <w:r>
        <w:rPr>
          <w:sz w:val="28"/>
          <w:szCs w:val="28"/>
        </w:rPr>
        <w:t>о</w:t>
      </w:r>
      <w:r w:rsidRPr="0035792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57929">
        <w:rPr>
          <w:sz w:val="28"/>
          <w:szCs w:val="28"/>
        </w:rPr>
        <w:t xml:space="preserve"> 39.11 Земельного кодекса Российской Федерации</w:t>
      </w:r>
      <w:r>
        <w:rPr>
          <w:sz w:val="28"/>
          <w:szCs w:val="28"/>
        </w:rPr>
        <w:t>.</w:t>
      </w:r>
    </w:p>
    <w:p w:rsidR="00D322DB" w:rsidRDefault="00D322DB" w:rsidP="00D322DB">
      <w:pPr>
        <w:ind w:firstLine="709"/>
        <w:jc w:val="both"/>
        <w:rPr>
          <w:sz w:val="28"/>
          <w:szCs w:val="28"/>
        </w:rPr>
      </w:pPr>
      <w:r w:rsidRPr="00357929">
        <w:rPr>
          <w:sz w:val="28"/>
          <w:szCs w:val="28"/>
        </w:rPr>
        <w:t xml:space="preserve">2. Настоящие Правила устанавливают порядок определения   начальной цены предмета аукциона на право заключения договоров аренды земельных участков в отношении земельных участков, находящихся в собственности </w:t>
      </w:r>
      <w:r w:rsidRPr="00D322DB">
        <w:rPr>
          <w:sz w:val="28"/>
          <w:szCs w:val="28"/>
        </w:rPr>
        <w:t xml:space="preserve">сельского поселения </w:t>
      </w:r>
      <w:proofErr w:type="spellStart"/>
      <w:r w:rsidRPr="00D322DB">
        <w:rPr>
          <w:sz w:val="28"/>
          <w:szCs w:val="28"/>
        </w:rPr>
        <w:t>Енгалышевский</w:t>
      </w:r>
      <w:proofErr w:type="spellEnd"/>
      <w:r w:rsidRPr="00D32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D322DB" w:rsidRPr="00357929" w:rsidRDefault="00D322DB" w:rsidP="00D322DB">
      <w:pPr>
        <w:ind w:firstLine="709"/>
        <w:jc w:val="both"/>
        <w:rPr>
          <w:sz w:val="28"/>
          <w:szCs w:val="28"/>
        </w:rPr>
      </w:pPr>
      <w:r w:rsidRPr="00357929">
        <w:rPr>
          <w:sz w:val="28"/>
          <w:szCs w:val="28"/>
        </w:rPr>
        <w:t xml:space="preserve">3. Начальная цена предмета аукциона на право заключения договоров аренды земельных участков (далее – начальная цена) устанавливается за земельный участок в целом. </w:t>
      </w:r>
    </w:p>
    <w:p w:rsidR="00D322DB" w:rsidRPr="00FB49D2" w:rsidRDefault="00D322DB" w:rsidP="00D322DB">
      <w:pPr>
        <w:ind w:firstLine="709"/>
        <w:jc w:val="both"/>
        <w:rPr>
          <w:sz w:val="28"/>
          <w:szCs w:val="28"/>
        </w:rPr>
      </w:pPr>
      <w:r w:rsidRPr="00FB49D2">
        <w:rPr>
          <w:sz w:val="28"/>
          <w:szCs w:val="28"/>
        </w:rPr>
        <w:t xml:space="preserve">4. </w:t>
      </w:r>
      <w:proofErr w:type="gramStart"/>
      <w:r w:rsidRPr="00FB49D2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платы, определенной по результатам рыночной оценки в соответствии с </w:t>
      </w:r>
      <w:r w:rsidRPr="00FB49D2">
        <w:rPr>
          <w:rStyle w:val="link"/>
          <w:sz w:val="28"/>
          <w:szCs w:val="28"/>
        </w:rPr>
        <w:t>Федеральным законом</w:t>
      </w:r>
      <w:r w:rsidRPr="00FB49D2">
        <w:rPr>
          <w:sz w:val="28"/>
          <w:szCs w:val="28"/>
        </w:rPr>
        <w:t xml:space="preserve"> "Об оценочной деятельности в Российской Федерации",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</w:t>
      </w:r>
      <w:proofErr w:type="gramEnd"/>
      <w:r w:rsidRPr="00FB49D2">
        <w:rPr>
          <w:sz w:val="28"/>
          <w:szCs w:val="28"/>
        </w:rPr>
        <w:t xml:space="preserve"> лет до даты принятия решения о проведен</w:t>
      </w:r>
      <w:proofErr w:type="gramStart"/>
      <w:r w:rsidRPr="00FB49D2">
        <w:rPr>
          <w:sz w:val="28"/>
          <w:szCs w:val="28"/>
        </w:rPr>
        <w:t>ии ау</w:t>
      </w:r>
      <w:proofErr w:type="gramEnd"/>
      <w:r w:rsidRPr="00FB49D2">
        <w:rPr>
          <w:sz w:val="28"/>
          <w:szCs w:val="28"/>
        </w:rPr>
        <w:t>кциона.</w:t>
      </w:r>
    </w:p>
    <w:p w:rsidR="00D322DB" w:rsidRPr="00357929" w:rsidRDefault="00D322DB" w:rsidP="00D322DB">
      <w:pPr>
        <w:ind w:firstLine="709"/>
        <w:jc w:val="both"/>
        <w:rPr>
          <w:sz w:val="28"/>
          <w:szCs w:val="28"/>
        </w:rPr>
      </w:pPr>
      <w:r w:rsidRPr="00357929">
        <w:rPr>
          <w:sz w:val="28"/>
          <w:szCs w:val="28"/>
        </w:rPr>
        <w:t>5. В случае</w:t>
      </w:r>
      <w:proofErr w:type="gramStart"/>
      <w:r w:rsidRPr="00357929">
        <w:rPr>
          <w:sz w:val="28"/>
          <w:szCs w:val="28"/>
        </w:rPr>
        <w:t>,</w:t>
      </w:r>
      <w:proofErr w:type="gramEnd"/>
      <w:r w:rsidRPr="00357929">
        <w:rPr>
          <w:sz w:val="28"/>
          <w:szCs w:val="28"/>
        </w:rPr>
        <w:t xml:space="preserve"> если результаты государственной кадастровой оценки утверждены ранее чем за пять лет до даты принятия решения о проведении аукциона, начальная цена устанавливается в размере ежегодной арендной платы, определенной по результатам рыночной оценки в соответствии с Федеральным законом от 29 июля </w:t>
      </w:r>
      <w:smartTag w:uri="urn:schemas-microsoft-com:office:smarttags" w:element="metricconverter">
        <w:smartTagPr>
          <w:attr w:name="ProductID" w:val="1998 г"/>
        </w:smartTagPr>
        <w:r w:rsidRPr="00357929">
          <w:rPr>
            <w:sz w:val="28"/>
            <w:szCs w:val="28"/>
          </w:rPr>
          <w:t>1998 г</w:t>
        </w:r>
      </w:smartTag>
      <w:r w:rsidRPr="00357929">
        <w:rPr>
          <w:sz w:val="28"/>
          <w:szCs w:val="28"/>
        </w:rPr>
        <w:t xml:space="preserve">. № 135-ФЗ «Об оценочной деятельности в Российской Федерации». </w:t>
      </w:r>
    </w:p>
    <w:p w:rsidR="00D322DB" w:rsidRPr="00357929" w:rsidRDefault="00D322DB" w:rsidP="00D322DB">
      <w:pPr>
        <w:ind w:firstLine="568"/>
        <w:jc w:val="both"/>
        <w:rPr>
          <w:sz w:val="28"/>
          <w:szCs w:val="28"/>
        </w:rPr>
      </w:pPr>
      <w:r w:rsidRPr="00357929">
        <w:rPr>
          <w:sz w:val="28"/>
          <w:szCs w:val="28"/>
        </w:rPr>
        <w:t xml:space="preserve">6.  </w:t>
      </w:r>
      <w:proofErr w:type="gramStart"/>
      <w:r w:rsidRPr="00357929">
        <w:rPr>
          <w:sz w:val="28"/>
          <w:szCs w:val="28"/>
        </w:rPr>
        <w:t>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случая проведения аукциона в соответствии с пунктом 7 статьи 39.18 Земельного кодекса Российской Федерации) начальной ценой предмета аукциона на право заключения договора аренды такого земельного участка является размер первого арендного платежа, определенный по результатам рыночной оценки в соответствии с</w:t>
      </w:r>
      <w:proofErr w:type="gramEnd"/>
      <w:r w:rsidRPr="00357929">
        <w:rPr>
          <w:sz w:val="28"/>
          <w:szCs w:val="28"/>
        </w:rPr>
        <w:t xml:space="preserve"> Федеральным законом от 29 июля </w:t>
      </w:r>
      <w:smartTag w:uri="urn:schemas-microsoft-com:office:smarttags" w:element="metricconverter">
        <w:smartTagPr>
          <w:attr w:name="ProductID" w:val="1998 г"/>
        </w:smartTagPr>
        <w:r w:rsidRPr="00357929">
          <w:rPr>
            <w:sz w:val="28"/>
            <w:szCs w:val="28"/>
          </w:rPr>
          <w:t>1998 г</w:t>
        </w:r>
      </w:smartTag>
      <w:r w:rsidRPr="00357929">
        <w:rPr>
          <w:sz w:val="28"/>
          <w:szCs w:val="28"/>
        </w:rPr>
        <w:t xml:space="preserve">. № 135-ФЗ «Об оценочной деятельности в Российской Федерации». </w:t>
      </w:r>
    </w:p>
    <w:p w:rsidR="00D322DB" w:rsidRPr="00357929" w:rsidRDefault="00D322DB" w:rsidP="00D322DB">
      <w:pPr>
        <w:ind w:firstLine="568"/>
        <w:jc w:val="both"/>
        <w:rPr>
          <w:sz w:val="28"/>
          <w:szCs w:val="28"/>
        </w:rPr>
      </w:pPr>
      <w:r w:rsidRPr="00357929">
        <w:rPr>
          <w:sz w:val="28"/>
          <w:szCs w:val="28"/>
        </w:rPr>
        <w:lastRenderedPageBreak/>
        <w:t xml:space="preserve">7. По результатам аукциона определяется ежегодный размер арендной платы. </w:t>
      </w:r>
    </w:p>
    <w:p w:rsidR="00D322DB" w:rsidRPr="00357929" w:rsidRDefault="00D322DB" w:rsidP="00D322DB">
      <w:pPr>
        <w:ind w:firstLine="568"/>
        <w:jc w:val="both"/>
        <w:rPr>
          <w:sz w:val="28"/>
          <w:szCs w:val="28"/>
        </w:rPr>
      </w:pPr>
      <w:r w:rsidRPr="00357929">
        <w:rPr>
          <w:sz w:val="28"/>
          <w:szCs w:val="28"/>
        </w:rPr>
        <w:t xml:space="preserve">По результатам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случая проведения аукциона в соответствии с пунктом 7 статьи 39.18 Земельного кодекса Российской Федерации) определяется размер первого арендного платежа. </w:t>
      </w:r>
    </w:p>
    <w:p w:rsidR="00D322DB" w:rsidRDefault="00D322DB" w:rsidP="00D322DB">
      <w:pPr>
        <w:ind w:firstLine="568"/>
        <w:jc w:val="both"/>
        <w:rPr>
          <w:sz w:val="28"/>
          <w:szCs w:val="28"/>
        </w:rPr>
      </w:pPr>
      <w:r w:rsidRPr="00BF5E77">
        <w:rPr>
          <w:sz w:val="28"/>
          <w:szCs w:val="28"/>
        </w:rPr>
        <w:t>8. Процент</w:t>
      </w:r>
      <w:r>
        <w:rPr>
          <w:sz w:val="28"/>
          <w:szCs w:val="28"/>
        </w:rPr>
        <w:t>ом</w:t>
      </w:r>
      <w:r w:rsidRPr="00BF5E77">
        <w:rPr>
          <w:sz w:val="28"/>
          <w:szCs w:val="28"/>
        </w:rPr>
        <w:t xml:space="preserve"> кадастровой стоимости земельного участка, применяемы</w:t>
      </w:r>
      <w:r>
        <w:rPr>
          <w:sz w:val="28"/>
          <w:szCs w:val="28"/>
        </w:rPr>
        <w:t>м</w:t>
      </w:r>
      <w:r w:rsidRPr="00BF5E77">
        <w:rPr>
          <w:sz w:val="28"/>
          <w:szCs w:val="28"/>
        </w:rPr>
        <w:t xml:space="preserve"> при расчете начальной цены, </w:t>
      </w:r>
      <w:r>
        <w:rPr>
          <w:sz w:val="28"/>
          <w:szCs w:val="28"/>
        </w:rPr>
        <w:t>является</w:t>
      </w:r>
      <w:r w:rsidRPr="00BF5E77">
        <w:rPr>
          <w:sz w:val="28"/>
          <w:szCs w:val="28"/>
        </w:rPr>
        <w:t xml:space="preserve"> процент кадастровой стоимости, устанавливаем</w:t>
      </w:r>
      <w:r>
        <w:rPr>
          <w:sz w:val="28"/>
          <w:szCs w:val="28"/>
        </w:rPr>
        <w:t>ый</w:t>
      </w:r>
      <w:r w:rsidRPr="00BF5E77">
        <w:rPr>
          <w:sz w:val="28"/>
          <w:szCs w:val="28"/>
        </w:rPr>
        <w:t xml:space="preserve"> для каждого вида разрешенного использования земельного участка (классификатор видов разрешенного использования земельных участков, утвержден Приказом министерства экономического развития Российской Федерации от 01 сентября 2014 № 540). </w:t>
      </w:r>
    </w:p>
    <w:p w:rsidR="00D322DB" w:rsidRDefault="00D322DB" w:rsidP="00D322DB">
      <w:pPr>
        <w:ind w:left="-426" w:firstLine="568"/>
        <w:jc w:val="right"/>
        <w:rPr>
          <w:sz w:val="28"/>
          <w:szCs w:val="28"/>
        </w:rPr>
      </w:pPr>
    </w:p>
    <w:p w:rsidR="00D322DB" w:rsidRDefault="00D322DB" w:rsidP="00D322DB">
      <w:pPr>
        <w:ind w:left="-426" w:firstLine="568"/>
        <w:jc w:val="right"/>
        <w:rPr>
          <w:sz w:val="28"/>
          <w:szCs w:val="28"/>
        </w:rPr>
      </w:pPr>
    </w:p>
    <w:p w:rsidR="00D322DB" w:rsidRDefault="00D322DB" w:rsidP="00D322DB">
      <w:pPr>
        <w:ind w:left="-426" w:firstLine="568"/>
        <w:jc w:val="right"/>
        <w:rPr>
          <w:sz w:val="28"/>
          <w:szCs w:val="28"/>
        </w:rPr>
      </w:pPr>
    </w:p>
    <w:p w:rsidR="00D322DB" w:rsidRDefault="00D322DB" w:rsidP="00D322DB">
      <w:pPr>
        <w:ind w:left="-426" w:firstLine="568"/>
        <w:jc w:val="right"/>
        <w:rPr>
          <w:sz w:val="28"/>
          <w:szCs w:val="28"/>
        </w:rPr>
      </w:pPr>
    </w:p>
    <w:p w:rsidR="00D322DB" w:rsidRDefault="00D322DB" w:rsidP="00D322DB">
      <w:pPr>
        <w:ind w:left="-426" w:firstLine="568"/>
        <w:jc w:val="right"/>
        <w:rPr>
          <w:sz w:val="28"/>
          <w:szCs w:val="28"/>
        </w:rPr>
      </w:pPr>
    </w:p>
    <w:p w:rsidR="00D322DB" w:rsidRDefault="00D322DB" w:rsidP="00D322DB">
      <w:pPr>
        <w:ind w:left="-426" w:firstLine="568"/>
        <w:jc w:val="right"/>
        <w:rPr>
          <w:sz w:val="28"/>
          <w:szCs w:val="28"/>
        </w:rPr>
      </w:pPr>
    </w:p>
    <w:p w:rsidR="00D322DB" w:rsidRDefault="00D322DB" w:rsidP="00D322DB">
      <w:pPr>
        <w:ind w:left="-426" w:firstLine="568"/>
        <w:jc w:val="right"/>
        <w:rPr>
          <w:sz w:val="28"/>
          <w:szCs w:val="28"/>
        </w:rPr>
      </w:pPr>
    </w:p>
    <w:p w:rsidR="00D322DB" w:rsidRDefault="00D322DB" w:rsidP="00D322DB">
      <w:pPr>
        <w:ind w:left="-426" w:firstLine="568"/>
        <w:jc w:val="right"/>
        <w:rPr>
          <w:sz w:val="28"/>
          <w:szCs w:val="28"/>
        </w:rPr>
      </w:pPr>
    </w:p>
    <w:p w:rsidR="00D322DB" w:rsidRDefault="00D322DB" w:rsidP="00D322DB">
      <w:pPr>
        <w:ind w:left="-426" w:firstLine="568"/>
        <w:jc w:val="right"/>
        <w:rPr>
          <w:sz w:val="28"/>
          <w:szCs w:val="28"/>
        </w:rPr>
      </w:pPr>
    </w:p>
    <w:p w:rsidR="00D322DB" w:rsidRDefault="00D322DB" w:rsidP="00D322DB">
      <w:pPr>
        <w:ind w:left="-426" w:firstLine="568"/>
        <w:jc w:val="right"/>
        <w:rPr>
          <w:sz w:val="28"/>
          <w:szCs w:val="28"/>
        </w:rPr>
      </w:pPr>
    </w:p>
    <w:p w:rsidR="00D322DB" w:rsidRDefault="00D322DB" w:rsidP="00D322DB">
      <w:pPr>
        <w:ind w:left="-426" w:firstLine="568"/>
        <w:jc w:val="right"/>
        <w:rPr>
          <w:sz w:val="28"/>
          <w:szCs w:val="28"/>
        </w:rPr>
      </w:pPr>
    </w:p>
    <w:p w:rsidR="00D322DB" w:rsidRDefault="00D322DB" w:rsidP="00D322DB">
      <w:pPr>
        <w:ind w:left="-426" w:firstLine="568"/>
        <w:jc w:val="right"/>
        <w:rPr>
          <w:sz w:val="28"/>
          <w:szCs w:val="28"/>
        </w:rPr>
      </w:pPr>
    </w:p>
    <w:p w:rsidR="00D322DB" w:rsidRDefault="00D322DB" w:rsidP="00D322DB">
      <w:pPr>
        <w:ind w:left="-426" w:firstLine="568"/>
        <w:jc w:val="right"/>
        <w:rPr>
          <w:sz w:val="28"/>
          <w:szCs w:val="28"/>
        </w:rPr>
      </w:pPr>
    </w:p>
    <w:p w:rsidR="00D322DB" w:rsidRDefault="00D322DB" w:rsidP="00D322DB">
      <w:pPr>
        <w:ind w:left="-426" w:firstLine="568"/>
        <w:jc w:val="right"/>
        <w:rPr>
          <w:sz w:val="28"/>
          <w:szCs w:val="28"/>
        </w:rPr>
      </w:pPr>
    </w:p>
    <w:p w:rsidR="00D322DB" w:rsidRDefault="00D322DB" w:rsidP="00D322DB">
      <w:pPr>
        <w:ind w:left="-426" w:firstLine="568"/>
        <w:jc w:val="right"/>
        <w:rPr>
          <w:sz w:val="28"/>
          <w:szCs w:val="28"/>
        </w:rPr>
      </w:pPr>
    </w:p>
    <w:p w:rsidR="00D322DB" w:rsidRDefault="00D322DB" w:rsidP="00D322DB">
      <w:pPr>
        <w:ind w:left="-426" w:firstLine="568"/>
        <w:jc w:val="right"/>
        <w:rPr>
          <w:sz w:val="28"/>
          <w:szCs w:val="28"/>
        </w:rPr>
      </w:pPr>
    </w:p>
    <w:p w:rsidR="00D322DB" w:rsidRDefault="00D322DB" w:rsidP="00D322DB">
      <w:pPr>
        <w:ind w:left="-426" w:firstLine="568"/>
        <w:jc w:val="right"/>
        <w:rPr>
          <w:sz w:val="28"/>
          <w:szCs w:val="28"/>
        </w:rPr>
      </w:pPr>
    </w:p>
    <w:p w:rsidR="00D322DB" w:rsidRDefault="00D322DB" w:rsidP="00D322DB">
      <w:pPr>
        <w:ind w:left="-426" w:firstLine="568"/>
        <w:jc w:val="right"/>
        <w:rPr>
          <w:sz w:val="28"/>
          <w:szCs w:val="28"/>
        </w:rPr>
      </w:pPr>
    </w:p>
    <w:p w:rsidR="00D322DB" w:rsidRDefault="00D322DB" w:rsidP="00D322DB">
      <w:pPr>
        <w:ind w:left="-426" w:firstLine="568"/>
        <w:jc w:val="right"/>
        <w:rPr>
          <w:sz w:val="28"/>
          <w:szCs w:val="28"/>
        </w:rPr>
      </w:pPr>
    </w:p>
    <w:p w:rsidR="00D322DB" w:rsidRDefault="00D322DB" w:rsidP="00D322DB">
      <w:pPr>
        <w:ind w:left="-426" w:firstLine="568"/>
        <w:jc w:val="right"/>
        <w:rPr>
          <w:sz w:val="28"/>
          <w:szCs w:val="28"/>
        </w:rPr>
      </w:pPr>
    </w:p>
    <w:p w:rsidR="00D322DB" w:rsidRDefault="00D322DB" w:rsidP="00D322DB">
      <w:pPr>
        <w:ind w:left="-426" w:firstLine="568"/>
        <w:jc w:val="right"/>
        <w:rPr>
          <w:sz w:val="28"/>
          <w:szCs w:val="28"/>
        </w:rPr>
      </w:pPr>
    </w:p>
    <w:p w:rsidR="00D322DB" w:rsidRDefault="00D322DB" w:rsidP="00D322DB">
      <w:pPr>
        <w:ind w:left="-426" w:firstLine="568"/>
        <w:jc w:val="right"/>
        <w:rPr>
          <w:sz w:val="28"/>
          <w:szCs w:val="28"/>
        </w:rPr>
      </w:pPr>
    </w:p>
    <w:p w:rsidR="00D322DB" w:rsidRDefault="00D322DB" w:rsidP="00D322DB">
      <w:pPr>
        <w:ind w:left="-426" w:firstLine="568"/>
        <w:jc w:val="right"/>
        <w:rPr>
          <w:sz w:val="28"/>
          <w:szCs w:val="28"/>
        </w:rPr>
      </w:pPr>
    </w:p>
    <w:p w:rsidR="00D322DB" w:rsidRDefault="00D322DB" w:rsidP="00D322DB">
      <w:pPr>
        <w:ind w:left="-426" w:firstLine="568"/>
        <w:jc w:val="right"/>
        <w:rPr>
          <w:sz w:val="28"/>
          <w:szCs w:val="28"/>
        </w:rPr>
      </w:pPr>
    </w:p>
    <w:p w:rsidR="00D322DB" w:rsidRDefault="00D322DB" w:rsidP="00D322DB">
      <w:pPr>
        <w:ind w:left="-426" w:firstLine="568"/>
        <w:jc w:val="right"/>
        <w:rPr>
          <w:sz w:val="28"/>
          <w:szCs w:val="28"/>
        </w:rPr>
      </w:pPr>
    </w:p>
    <w:p w:rsidR="00D322DB" w:rsidRDefault="00D322DB" w:rsidP="00D322DB">
      <w:pPr>
        <w:ind w:left="-426" w:firstLine="568"/>
        <w:jc w:val="right"/>
        <w:rPr>
          <w:sz w:val="28"/>
          <w:szCs w:val="28"/>
        </w:rPr>
      </w:pPr>
    </w:p>
    <w:p w:rsidR="00D322DB" w:rsidRDefault="00D322DB" w:rsidP="00D322DB">
      <w:pPr>
        <w:ind w:left="-426" w:firstLine="568"/>
        <w:jc w:val="right"/>
        <w:rPr>
          <w:sz w:val="28"/>
          <w:szCs w:val="28"/>
        </w:rPr>
      </w:pPr>
    </w:p>
    <w:p w:rsidR="00D322DB" w:rsidRDefault="00D322DB" w:rsidP="00D322DB">
      <w:pPr>
        <w:ind w:left="-426" w:firstLine="568"/>
        <w:jc w:val="right"/>
        <w:rPr>
          <w:sz w:val="28"/>
          <w:szCs w:val="28"/>
        </w:rPr>
      </w:pPr>
    </w:p>
    <w:p w:rsidR="00D322DB" w:rsidRDefault="00D322DB" w:rsidP="00D322DB">
      <w:pPr>
        <w:ind w:left="-426" w:firstLine="568"/>
        <w:jc w:val="right"/>
        <w:rPr>
          <w:sz w:val="28"/>
          <w:szCs w:val="28"/>
        </w:rPr>
      </w:pPr>
    </w:p>
    <w:p w:rsidR="00D322DB" w:rsidRDefault="00D322DB" w:rsidP="00D322DB">
      <w:pPr>
        <w:rPr>
          <w:sz w:val="28"/>
          <w:szCs w:val="28"/>
        </w:rPr>
      </w:pPr>
    </w:p>
    <w:p w:rsidR="00D322DB" w:rsidRDefault="00D322DB" w:rsidP="00D322DB">
      <w:pPr>
        <w:rPr>
          <w:sz w:val="28"/>
          <w:szCs w:val="28"/>
        </w:rPr>
      </w:pPr>
    </w:p>
    <w:p w:rsidR="00D35C96" w:rsidRDefault="00D35C96" w:rsidP="00D35C96">
      <w:pPr>
        <w:rPr>
          <w:sz w:val="28"/>
          <w:szCs w:val="28"/>
        </w:rPr>
      </w:pPr>
    </w:p>
    <w:p w:rsidR="00D35C96" w:rsidRDefault="00D35C96" w:rsidP="00D35C96">
      <w:pPr>
        <w:rPr>
          <w:sz w:val="28"/>
          <w:szCs w:val="28"/>
        </w:rPr>
      </w:pPr>
    </w:p>
    <w:p w:rsidR="00D35C96" w:rsidRDefault="00D35C96" w:rsidP="00D322DB">
      <w:pPr>
        <w:ind w:left="-426" w:firstLine="568"/>
        <w:jc w:val="right"/>
        <w:rPr>
          <w:sz w:val="28"/>
          <w:szCs w:val="28"/>
        </w:rPr>
      </w:pPr>
    </w:p>
    <w:p w:rsidR="00D322DB" w:rsidRPr="00A04C43" w:rsidRDefault="00D322DB" w:rsidP="00D322DB">
      <w:pPr>
        <w:ind w:left="-426" w:firstLine="568"/>
        <w:jc w:val="right"/>
        <w:rPr>
          <w:sz w:val="20"/>
          <w:szCs w:val="20"/>
        </w:rPr>
      </w:pPr>
      <w:r w:rsidRPr="00A04C43">
        <w:rPr>
          <w:sz w:val="20"/>
          <w:szCs w:val="20"/>
        </w:rPr>
        <w:t xml:space="preserve">                                                                              Приложение №</w:t>
      </w:r>
      <w:r>
        <w:rPr>
          <w:sz w:val="20"/>
          <w:szCs w:val="20"/>
        </w:rPr>
        <w:t>2</w:t>
      </w:r>
      <w:r w:rsidRPr="00A04C43">
        <w:rPr>
          <w:sz w:val="20"/>
          <w:szCs w:val="20"/>
        </w:rPr>
        <w:t xml:space="preserve"> </w:t>
      </w:r>
    </w:p>
    <w:p w:rsidR="00D322DB" w:rsidRPr="00D322DB" w:rsidRDefault="00D322DB" w:rsidP="00D322DB">
      <w:pPr>
        <w:ind w:left="-426" w:firstLine="568"/>
        <w:jc w:val="right"/>
        <w:rPr>
          <w:sz w:val="20"/>
          <w:szCs w:val="20"/>
        </w:rPr>
      </w:pPr>
      <w:r w:rsidRPr="00A04C43">
        <w:rPr>
          <w:sz w:val="20"/>
          <w:szCs w:val="20"/>
        </w:rPr>
        <w:t xml:space="preserve">к решению Совета </w:t>
      </w:r>
      <w:r w:rsidRPr="00D322DB">
        <w:rPr>
          <w:sz w:val="20"/>
          <w:szCs w:val="20"/>
        </w:rPr>
        <w:t>сельского поселения</w:t>
      </w:r>
    </w:p>
    <w:p w:rsidR="00D322DB" w:rsidRPr="00D322DB" w:rsidRDefault="00D322DB" w:rsidP="00D322DB">
      <w:pPr>
        <w:ind w:left="-426" w:firstLine="568"/>
        <w:jc w:val="right"/>
        <w:rPr>
          <w:sz w:val="20"/>
          <w:szCs w:val="20"/>
        </w:rPr>
      </w:pPr>
      <w:proofErr w:type="spellStart"/>
      <w:r w:rsidRPr="00D322DB">
        <w:rPr>
          <w:sz w:val="20"/>
          <w:szCs w:val="20"/>
        </w:rPr>
        <w:t>Енгалышевский</w:t>
      </w:r>
      <w:proofErr w:type="spellEnd"/>
      <w:r w:rsidRPr="00D322DB">
        <w:rPr>
          <w:sz w:val="20"/>
          <w:szCs w:val="20"/>
        </w:rPr>
        <w:t xml:space="preserve"> сельсовет</w:t>
      </w:r>
    </w:p>
    <w:p w:rsidR="00D322DB" w:rsidRPr="00A04C43" w:rsidRDefault="00D322DB" w:rsidP="00D322DB">
      <w:pPr>
        <w:ind w:left="-426" w:firstLine="56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района </w:t>
      </w:r>
      <w:proofErr w:type="spellStart"/>
      <w:r>
        <w:rPr>
          <w:sz w:val="20"/>
          <w:szCs w:val="20"/>
        </w:rPr>
        <w:t>Чишминский</w:t>
      </w:r>
      <w:proofErr w:type="spellEnd"/>
      <w:r>
        <w:rPr>
          <w:sz w:val="20"/>
          <w:szCs w:val="20"/>
        </w:rPr>
        <w:t xml:space="preserve"> район</w:t>
      </w:r>
    </w:p>
    <w:p w:rsidR="00D322DB" w:rsidRPr="00A04C43" w:rsidRDefault="00D322DB" w:rsidP="00D322DB">
      <w:pPr>
        <w:ind w:left="-426" w:firstLine="568"/>
        <w:jc w:val="right"/>
        <w:rPr>
          <w:sz w:val="20"/>
          <w:szCs w:val="20"/>
        </w:rPr>
      </w:pPr>
      <w:r>
        <w:rPr>
          <w:sz w:val="20"/>
          <w:szCs w:val="20"/>
        </w:rPr>
        <w:t>№____ от</w:t>
      </w:r>
      <w:r w:rsidR="00D35C96">
        <w:rPr>
          <w:sz w:val="20"/>
          <w:szCs w:val="20"/>
        </w:rPr>
        <w:t xml:space="preserve"> 28 февраля 2017 г.</w:t>
      </w:r>
    </w:p>
    <w:p w:rsidR="00D322DB" w:rsidRPr="00357929" w:rsidRDefault="00D322DB" w:rsidP="00D322DB">
      <w:pPr>
        <w:ind w:left="-426" w:firstLine="568"/>
        <w:jc w:val="both"/>
        <w:rPr>
          <w:sz w:val="28"/>
          <w:szCs w:val="28"/>
        </w:rPr>
      </w:pPr>
    </w:p>
    <w:p w:rsidR="00D322DB" w:rsidRPr="00357929" w:rsidRDefault="00D322DB" w:rsidP="00D322DB">
      <w:pPr>
        <w:ind w:left="-426" w:firstLine="568"/>
        <w:jc w:val="both"/>
        <w:rPr>
          <w:sz w:val="28"/>
          <w:szCs w:val="28"/>
        </w:rPr>
      </w:pPr>
    </w:p>
    <w:p w:rsidR="00D322DB" w:rsidRPr="00357929" w:rsidRDefault="00D322DB" w:rsidP="00D322DB">
      <w:pPr>
        <w:ind w:left="-426" w:firstLine="568"/>
        <w:jc w:val="center"/>
        <w:rPr>
          <w:b/>
          <w:sz w:val="28"/>
          <w:szCs w:val="28"/>
        </w:rPr>
      </w:pPr>
      <w:r w:rsidRPr="00357929">
        <w:rPr>
          <w:b/>
          <w:sz w:val="28"/>
          <w:szCs w:val="28"/>
        </w:rPr>
        <w:t>Порядок</w:t>
      </w:r>
    </w:p>
    <w:p w:rsidR="00D322DB" w:rsidRPr="00357929" w:rsidRDefault="00D322DB" w:rsidP="00D322DB">
      <w:pPr>
        <w:ind w:left="-426" w:firstLine="568"/>
        <w:jc w:val="center"/>
        <w:rPr>
          <w:b/>
          <w:sz w:val="28"/>
          <w:szCs w:val="28"/>
        </w:rPr>
      </w:pPr>
      <w:r w:rsidRPr="00357929">
        <w:rPr>
          <w:b/>
          <w:sz w:val="28"/>
          <w:szCs w:val="28"/>
        </w:rPr>
        <w:t>определения размера начальной цены предмета аукциона на право заключения договоров аренды земельных участков</w:t>
      </w:r>
    </w:p>
    <w:p w:rsidR="00D322DB" w:rsidRPr="00357929" w:rsidRDefault="00D322DB" w:rsidP="00D322DB">
      <w:pPr>
        <w:ind w:left="-426" w:firstLine="568"/>
        <w:jc w:val="both"/>
        <w:rPr>
          <w:sz w:val="28"/>
          <w:szCs w:val="28"/>
        </w:rPr>
      </w:pPr>
    </w:p>
    <w:p w:rsidR="00D322DB" w:rsidRPr="00357929" w:rsidRDefault="00D322DB" w:rsidP="00D322DB">
      <w:pPr>
        <w:ind w:left="-426" w:firstLine="568"/>
        <w:jc w:val="both"/>
        <w:rPr>
          <w:sz w:val="28"/>
          <w:szCs w:val="28"/>
        </w:rPr>
      </w:pPr>
    </w:p>
    <w:p w:rsidR="00D322DB" w:rsidRPr="00357929" w:rsidRDefault="00D322DB" w:rsidP="00D322DB">
      <w:pPr>
        <w:ind w:left="-426" w:firstLine="568"/>
        <w:jc w:val="both"/>
        <w:rPr>
          <w:sz w:val="28"/>
          <w:szCs w:val="28"/>
        </w:rPr>
      </w:pPr>
      <w:r w:rsidRPr="00357929">
        <w:rPr>
          <w:sz w:val="28"/>
          <w:szCs w:val="28"/>
        </w:rPr>
        <w:t>1. Порядок определения начальной цены предмета аукциона на право заключения договоров аренды земельных участков (далее - Порядок) разработан в соответствии с</w:t>
      </w:r>
      <w:r>
        <w:rPr>
          <w:sz w:val="28"/>
          <w:szCs w:val="28"/>
        </w:rPr>
        <w:t>о</w:t>
      </w:r>
      <w:r w:rsidRPr="0035792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57929">
        <w:rPr>
          <w:sz w:val="28"/>
          <w:szCs w:val="28"/>
        </w:rPr>
        <w:t xml:space="preserve"> 39.11 Земельного кодекса Российской Федерации, и основывается на Правилах определения  начальной цены предмета аукциона на право заключения догов</w:t>
      </w:r>
      <w:r>
        <w:rPr>
          <w:sz w:val="28"/>
          <w:szCs w:val="28"/>
        </w:rPr>
        <w:t>оров аренды земельных участков.</w:t>
      </w:r>
      <w:r w:rsidRPr="00357929">
        <w:rPr>
          <w:sz w:val="28"/>
          <w:szCs w:val="28"/>
        </w:rPr>
        <w:t xml:space="preserve"> </w:t>
      </w:r>
    </w:p>
    <w:p w:rsidR="00D322DB" w:rsidRPr="00357929" w:rsidRDefault="00D322DB" w:rsidP="00D322DB">
      <w:pPr>
        <w:ind w:left="-426" w:firstLine="568"/>
        <w:jc w:val="both"/>
        <w:rPr>
          <w:sz w:val="28"/>
          <w:szCs w:val="28"/>
        </w:rPr>
      </w:pPr>
      <w:r w:rsidRPr="00357929">
        <w:rPr>
          <w:sz w:val="28"/>
          <w:szCs w:val="28"/>
        </w:rPr>
        <w:t>2. Настоящи</w:t>
      </w:r>
      <w:r>
        <w:rPr>
          <w:sz w:val="28"/>
          <w:szCs w:val="28"/>
        </w:rPr>
        <w:t>й</w:t>
      </w:r>
      <w:r w:rsidRPr="00357929">
        <w:rPr>
          <w:sz w:val="28"/>
          <w:szCs w:val="28"/>
        </w:rPr>
        <w:t xml:space="preserve"> Порядок определяет начальную цену предмета аукциона на право заключения договоров аренды земельных участков (далее – начальная цена) в отношении земельных участков, находящихся в </w:t>
      </w:r>
      <w:r w:rsidRPr="00F94386">
        <w:rPr>
          <w:sz w:val="28"/>
          <w:szCs w:val="28"/>
        </w:rPr>
        <w:t xml:space="preserve">собственности </w:t>
      </w:r>
      <w:r w:rsidRPr="00D63C97">
        <w:rPr>
          <w:sz w:val="28"/>
          <w:szCs w:val="28"/>
        </w:rPr>
        <w:t xml:space="preserve">сельского поселения </w:t>
      </w:r>
      <w:proofErr w:type="spellStart"/>
      <w:r w:rsidRPr="00D63C97">
        <w:rPr>
          <w:sz w:val="28"/>
          <w:szCs w:val="28"/>
        </w:rPr>
        <w:t>Енгалышевский</w:t>
      </w:r>
      <w:proofErr w:type="spellEnd"/>
      <w:r w:rsidRPr="00D63C97">
        <w:rPr>
          <w:sz w:val="28"/>
          <w:szCs w:val="28"/>
        </w:rPr>
        <w:t xml:space="preserve"> сельсовет </w:t>
      </w:r>
      <w:r w:rsidRPr="00F9438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357929">
        <w:rPr>
          <w:sz w:val="28"/>
          <w:szCs w:val="28"/>
        </w:rPr>
        <w:t xml:space="preserve">. </w:t>
      </w:r>
    </w:p>
    <w:p w:rsidR="00D322DB" w:rsidRPr="00357929" w:rsidRDefault="00D322DB" w:rsidP="00D322DB">
      <w:pPr>
        <w:ind w:left="-426" w:firstLine="568"/>
        <w:jc w:val="both"/>
        <w:rPr>
          <w:sz w:val="28"/>
          <w:szCs w:val="28"/>
        </w:rPr>
      </w:pPr>
      <w:r w:rsidRPr="00357929">
        <w:rPr>
          <w:sz w:val="28"/>
          <w:szCs w:val="28"/>
        </w:rPr>
        <w:t>3. Размер начальной цены устанавливается в проценте кадастровой стоимости земельного участка,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Pr="00357929">
        <w:rPr>
          <w:sz w:val="28"/>
          <w:szCs w:val="28"/>
        </w:rPr>
        <w:t>ии ау</w:t>
      </w:r>
      <w:proofErr w:type="gramEnd"/>
      <w:r w:rsidRPr="00357929">
        <w:rPr>
          <w:sz w:val="28"/>
          <w:szCs w:val="28"/>
        </w:rPr>
        <w:t xml:space="preserve">кциона, за исключением случая, предусмотренного пунктом 6 настоящего Порядка. </w:t>
      </w:r>
    </w:p>
    <w:p w:rsidR="00D322DB" w:rsidRPr="00357929" w:rsidRDefault="00D322DB" w:rsidP="00D322DB">
      <w:pPr>
        <w:ind w:left="-426" w:firstLine="568"/>
        <w:jc w:val="both"/>
        <w:rPr>
          <w:sz w:val="28"/>
          <w:szCs w:val="28"/>
        </w:rPr>
      </w:pPr>
      <w:r w:rsidRPr="00357929">
        <w:rPr>
          <w:sz w:val="28"/>
          <w:szCs w:val="28"/>
        </w:rPr>
        <w:t>5. В случае</w:t>
      </w:r>
      <w:proofErr w:type="gramStart"/>
      <w:r w:rsidRPr="00357929">
        <w:rPr>
          <w:sz w:val="28"/>
          <w:szCs w:val="28"/>
        </w:rPr>
        <w:t>,</w:t>
      </w:r>
      <w:proofErr w:type="gramEnd"/>
      <w:r w:rsidRPr="00357929">
        <w:rPr>
          <w:sz w:val="28"/>
          <w:szCs w:val="28"/>
        </w:rPr>
        <w:t xml:space="preserve"> если результаты государственной кадастровой оценки утверждены ранее чем за пять лет до даты принятия решения о проведении аукциона, начальная цена устанавливается в размере ежегодной арендной платы, определенной по результатам рыночной оценки в соответствии с Федеральным законом от 29 июля </w:t>
      </w:r>
      <w:smartTag w:uri="urn:schemas-microsoft-com:office:smarttags" w:element="metricconverter">
        <w:smartTagPr>
          <w:attr w:name="ProductID" w:val="1998 г"/>
        </w:smartTagPr>
        <w:r w:rsidRPr="00357929">
          <w:rPr>
            <w:sz w:val="28"/>
            <w:szCs w:val="28"/>
          </w:rPr>
          <w:t>1998 г</w:t>
        </w:r>
      </w:smartTag>
      <w:r w:rsidRPr="00357929">
        <w:rPr>
          <w:sz w:val="28"/>
          <w:szCs w:val="28"/>
        </w:rPr>
        <w:t xml:space="preserve">. № 135-ФЗ «Об оценочной деятельности в Российской Федерации». </w:t>
      </w:r>
    </w:p>
    <w:p w:rsidR="00D322DB" w:rsidRPr="00357929" w:rsidRDefault="00D322DB" w:rsidP="00D322DB">
      <w:pPr>
        <w:ind w:left="-426" w:firstLine="568"/>
        <w:jc w:val="both"/>
        <w:rPr>
          <w:sz w:val="28"/>
          <w:szCs w:val="28"/>
        </w:rPr>
      </w:pPr>
      <w:r w:rsidRPr="00357929">
        <w:rPr>
          <w:sz w:val="28"/>
          <w:szCs w:val="28"/>
        </w:rPr>
        <w:t xml:space="preserve">6. Начальная цена определяется по формуле: </w:t>
      </w:r>
    </w:p>
    <w:p w:rsidR="00D322DB" w:rsidRPr="00357929" w:rsidRDefault="00D322DB" w:rsidP="00D322DB">
      <w:pPr>
        <w:ind w:left="-426" w:firstLine="568"/>
        <w:jc w:val="both"/>
        <w:rPr>
          <w:sz w:val="28"/>
          <w:szCs w:val="28"/>
        </w:rPr>
      </w:pPr>
    </w:p>
    <w:p w:rsidR="00D322DB" w:rsidRPr="00357929" w:rsidRDefault="00D322DB" w:rsidP="00D322DB">
      <w:pPr>
        <w:ind w:left="-426" w:firstLine="568"/>
        <w:jc w:val="both"/>
        <w:rPr>
          <w:sz w:val="28"/>
          <w:szCs w:val="28"/>
        </w:rPr>
      </w:pPr>
      <w:r w:rsidRPr="00357929">
        <w:rPr>
          <w:sz w:val="28"/>
          <w:szCs w:val="28"/>
        </w:rPr>
        <w:t xml:space="preserve"> НЦ = Кс </w:t>
      </w:r>
      <w:proofErr w:type="spellStart"/>
      <w:r w:rsidRPr="00357929">
        <w:rPr>
          <w:sz w:val="28"/>
          <w:szCs w:val="28"/>
        </w:rPr>
        <w:t>х</w:t>
      </w:r>
      <w:proofErr w:type="spellEnd"/>
      <w:r w:rsidRPr="00357929">
        <w:rPr>
          <w:sz w:val="28"/>
          <w:szCs w:val="28"/>
        </w:rPr>
        <w:t xml:space="preserve"> ПКСВИ </w:t>
      </w:r>
    </w:p>
    <w:p w:rsidR="00D322DB" w:rsidRPr="00357929" w:rsidRDefault="00D322DB" w:rsidP="00D322DB">
      <w:pPr>
        <w:ind w:left="-426" w:firstLine="568"/>
        <w:jc w:val="both"/>
        <w:rPr>
          <w:sz w:val="28"/>
          <w:szCs w:val="28"/>
        </w:rPr>
      </w:pPr>
      <w:r w:rsidRPr="00357929">
        <w:rPr>
          <w:sz w:val="28"/>
          <w:szCs w:val="28"/>
        </w:rPr>
        <w:t xml:space="preserve"> где: </w:t>
      </w:r>
    </w:p>
    <w:p w:rsidR="00D322DB" w:rsidRPr="00357929" w:rsidRDefault="00D322DB" w:rsidP="00D322DB">
      <w:pPr>
        <w:ind w:left="-426" w:firstLine="568"/>
        <w:jc w:val="both"/>
        <w:rPr>
          <w:sz w:val="28"/>
          <w:szCs w:val="28"/>
        </w:rPr>
      </w:pPr>
      <w:r w:rsidRPr="00357929">
        <w:rPr>
          <w:sz w:val="28"/>
          <w:szCs w:val="28"/>
        </w:rPr>
        <w:t xml:space="preserve"> НЦ – начальная цена; </w:t>
      </w:r>
    </w:p>
    <w:p w:rsidR="00D322DB" w:rsidRPr="00357929" w:rsidRDefault="00D322DB" w:rsidP="00D322DB">
      <w:pPr>
        <w:ind w:left="-426" w:firstLine="568"/>
        <w:jc w:val="both"/>
        <w:rPr>
          <w:sz w:val="28"/>
          <w:szCs w:val="28"/>
        </w:rPr>
      </w:pPr>
      <w:r w:rsidRPr="00357929">
        <w:rPr>
          <w:sz w:val="28"/>
          <w:szCs w:val="28"/>
        </w:rPr>
        <w:t xml:space="preserve"> Кс – кадастровая стоимость земельного участка; </w:t>
      </w:r>
    </w:p>
    <w:p w:rsidR="00D322DB" w:rsidRPr="00357929" w:rsidRDefault="00D322DB" w:rsidP="00D322DB">
      <w:pPr>
        <w:ind w:left="-426" w:firstLine="568"/>
        <w:jc w:val="both"/>
        <w:rPr>
          <w:sz w:val="28"/>
          <w:szCs w:val="28"/>
        </w:rPr>
      </w:pPr>
      <w:r w:rsidRPr="00357929">
        <w:rPr>
          <w:sz w:val="28"/>
          <w:szCs w:val="28"/>
        </w:rPr>
        <w:t xml:space="preserve"> ПКСВИ – процент кадастровой стоимости земельного участка для каждого вида разрешенного использования земельного участка. </w:t>
      </w:r>
    </w:p>
    <w:p w:rsidR="00D322DB" w:rsidRPr="00357929" w:rsidRDefault="00D322DB" w:rsidP="00D322DB">
      <w:pPr>
        <w:ind w:left="-426" w:firstLine="568"/>
        <w:jc w:val="both"/>
        <w:rPr>
          <w:sz w:val="28"/>
          <w:szCs w:val="28"/>
        </w:rPr>
      </w:pPr>
      <w:r w:rsidRPr="00357929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В соответствии с пунктом 14 статьи 39.11 Земельного кодекса Российской Федерации </w:t>
      </w:r>
      <w:r w:rsidRPr="00357929">
        <w:rPr>
          <w:sz w:val="28"/>
          <w:szCs w:val="28"/>
        </w:rPr>
        <w:t>процент кадастровой стоимости земельного участка</w:t>
      </w:r>
      <w:r w:rsidRPr="00F94386">
        <w:t xml:space="preserve"> </w:t>
      </w:r>
      <w:r w:rsidRPr="00F94386">
        <w:rPr>
          <w:sz w:val="28"/>
          <w:szCs w:val="28"/>
        </w:rPr>
        <w:t>для каждого вида разрешенного использования земельного участка</w:t>
      </w:r>
      <w:r w:rsidRPr="00357929">
        <w:rPr>
          <w:sz w:val="28"/>
          <w:szCs w:val="28"/>
        </w:rPr>
        <w:t xml:space="preserve">, применяемый при определении начальной цены, </w:t>
      </w:r>
      <w:r>
        <w:rPr>
          <w:sz w:val="28"/>
          <w:szCs w:val="28"/>
        </w:rPr>
        <w:t xml:space="preserve">не может быть менее </w:t>
      </w:r>
      <w:r w:rsidRPr="00357929">
        <w:rPr>
          <w:sz w:val="28"/>
          <w:szCs w:val="28"/>
        </w:rPr>
        <w:t>пол</w:t>
      </w:r>
      <w:r>
        <w:rPr>
          <w:sz w:val="28"/>
          <w:szCs w:val="28"/>
        </w:rPr>
        <w:t>у</w:t>
      </w:r>
      <w:r w:rsidRPr="00357929">
        <w:rPr>
          <w:sz w:val="28"/>
          <w:szCs w:val="28"/>
        </w:rPr>
        <w:t>тора процент</w:t>
      </w:r>
      <w:r>
        <w:rPr>
          <w:sz w:val="28"/>
          <w:szCs w:val="28"/>
        </w:rPr>
        <w:t>ов</w:t>
      </w:r>
      <w:r w:rsidRPr="00357929">
        <w:rPr>
          <w:sz w:val="28"/>
          <w:szCs w:val="28"/>
        </w:rPr>
        <w:t xml:space="preserve">. </w:t>
      </w:r>
    </w:p>
    <w:p w:rsidR="00D322DB" w:rsidRPr="00357929" w:rsidRDefault="00D322DB" w:rsidP="00D322DB">
      <w:pPr>
        <w:ind w:left="-426" w:firstLine="568"/>
        <w:jc w:val="both"/>
        <w:rPr>
          <w:sz w:val="28"/>
          <w:szCs w:val="28"/>
        </w:rPr>
      </w:pPr>
      <w:r w:rsidRPr="00357929">
        <w:rPr>
          <w:sz w:val="28"/>
          <w:szCs w:val="28"/>
        </w:rPr>
        <w:lastRenderedPageBreak/>
        <w:t xml:space="preserve">8. Процент кадастровой стоимости земельного участка, применяемый при расчете начальной цены, для каждого вида разрешенного использования земельного участка составляет: </w:t>
      </w:r>
    </w:p>
    <w:p w:rsidR="00D322DB" w:rsidRPr="00D63C97" w:rsidRDefault="00D322DB" w:rsidP="00D322DB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3C97">
        <w:rPr>
          <w:sz w:val="28"/>
          <w:szCs w:val="28"/>
        </w:rPr>
        <w:t xml:space="preserve">1) сельскохозяйственное использование, </w:t>
      </w:r>
    </w:p>
    <w:p w:rsidR="00D322DB" w:rsidRPr="00D63C97" w:rsidRDefault="00D322DB" w:rsidP="00D322DB">
      <w:pPr>
        <w:ind w:left="-426" w:firstLine="568"/>
        <w:jc w:val="both"/>
        <w:rPr>
          <w:sz w:val="28"/>
          <w:szCs w:val="28"/>
        </w:rPr>
      </w:pPr>
      <w:r w:rsidRPr="00D63C97">
        <w:rPr>
          <w:sz w:val="28"/>
          <w:szCs w:val="28"/>
        </w:rPr>
        <w:t>садоводство, огородничество, дачное хозяйство (1.0) -1,5%</w:t>
      </w:r>
    </w:p>
    <w:p w:rsidR="00D322DB" w:rsidRPr="00D63C97" w:rsidRDefault="00D322DB" w:rsidP="00D322DB">
      <w:pPr>
        <w:ind w:left="-426" w:firstLine="568"/>
        <w:jc w:val="both"/>
        <w:rPr>
          <w:sz w:val="28"/>
          <w:szCs w:val="28"/>
        </w:rPr>
      </w:pPr>
      <w:r w:rsidRPr="00D63C97">
        <w:rPr>
          <w:sz w:val="28"/>
          <w:szCs w:val="28"/>
        </w:rPr>
        <w:t xml:space="preserve"> 2) жилая застройка (2.0) – 1,5%; </w:t>
      </w:r>
    </w:p>
    <w:p w:rsidR="00D322DB" w:rsidRPr="00D63C97" w:rsidRDefault="00D322DB" w:rsidP="00D322DB">
      <w:pPr>
        <w:ind w:left="-426" w:firstLine="568"/>
        <w:jc w:val="both"/>
        <w:rPr>
          <w:sz w:val="28"/>
          <w:szCs w:val="28"/>
        </w:rPr>
      </w:pPr>
      <w:r w:rsidRPr="00D63C97">
        <w:rPr>
          <w:sz w:val="28"/>
          <w:szCs w:val="28"/>
        </w:rPr>
        <w:t xml:space="preserve"> 3) общественное использование объектов капитального строительства (3.0) -1,5%</w:t>
      </w:r>
    </w:p>
    <w:p w:rsidR="00D322DB" w:rsidRPr="00D63C97" w:rsidRDefault="00D322DB" w:rsidP="00D322DB">
      <w:pPr>
        <w:ind w:left="-426" w:firstLine="568"/>
        <w:jc w:val="both"/>
        <w:rPr>
          <w:sz w:val="28"/>
          <w:szCs w:val="28"/>
        </w:rPr>
      </w:pPr>
      <w:r w:rsidRPr="00D63C97">
        <w:rPr>
          <w:sz w:val="28"/>
          <w:szCs w:val="28"/>
        </w:rPr>
        <w:t xml:space="preserve"> 4) предпринимательство (4.0) – 3,5%; </w:t>
      </w:r>
    </w:p>
    <w:p w:rsidR="00D322DB" w:rsidRPr="00D63C97" w:rsidRDefault="00D322DB" w:rsidP="00D322DB">
      <w:pPr>
        <w:ind w:left="-426" w:firstLine="568"/>
        <w:jc w:val="both"/>
        <w:rPr>
          <w:sz w:val="28"/>
          <w:szCs w:val="28"/>
        </w:rPr>
      </w:pPr>
      <w:r w:rsidRPr="00D63C97">
        <w:rPr>
          <w:sz w:val="28"/>
          <w:szCs w:val="28"/>
        </w:rPr>
        <w:t xml:space="preserve"> 5) отдых (рекреация) (5.0) – 1,5%; </w:t>
      </w:r>
    </w:p>
    <w:p w:rsidR="00D322DB" w:rsidRPr="00D63C97" w:rsidRDefault="00D322DB" w:rsidP="00D322DB">
      <w:pPr>
        <w:ind w:left="-426" w:firstLine="568"/>
        <w:jc w:val="both"/>
        <w:rPr>
          <w:sz w:val="28"/>
          <w:szCs w:val="28"/>
        </w:rPr>
      </w:pPr>
      <w:r w:rsidRPr="00D63C97">
        <w:rPr>
          <w:sz w:val="28"/>
          <w:szCs w:val="28"/>
        </w:rPr>
        <w:t xml:space="preserve"> 6) производственная деятельность (6.0) – 3%; </w:t>
      </w:r>
    </w:p>
    <w:p w:rsidR="00D322DB" w:rsidRPr="00D63C97" w:rsidRDefault="00D322DB" w:rsidP="00D322DB">
      <w:pPr>
        <w:ind w:left="-426" w:firstLine="568"/>
        <w:jc w:val="both"/>
        <w:rPr>
          <w:sz w:val="28"/>
          <w:szCs w:val="28"/>
        </w:rPr>
      </w:pPr>
      <w:r w:rsidRPr="00D63C97">
        <w:rPr>
          <w:sz w:val="28"/>
          <w:szCs w:val="28"/>
        </w:rPr>
        <w:t xml:space="preserve"> 7) транспорт (7.0) – 7,5%. </w:t>
      </w:r>
    </w:p>
    <w:p w:rsidR="00D322DB" w:rsidRPr="00D63C97" w:rsidRDefault="00D322DB" w:rsidP="00D322DB">
      <w:pPr>
        <w:ind w:left="-426" w:firstLine="568"/>
        <w:jc w:val="both"/>
        <w:rPr>
          <w:sz w:val="28"/>
          <w:szCs w:val="28"/>
        </w:rPr>
      </w:pPr>
      <w:r w:rsidRPr="00D63C97">
        <w:rPr>
          <w:sz w:val="28"/>
          <w:szCs w:val="28"/>
        </w:rPr>
        <w:t xml:space="preserve"> 8) прочие - 8%</w:t>
      </w:r>
    </w:p>
    <w:p w:rsidR="00D322DB" w:rsidRPr="00D63C97" w:rsidRDefault="00D322DB" w:rsidP="00D322DB">
      <w:pPr>
        <w:pStyle w:val="3"/>
        <w:ind w:right="-144"/>
        <w:rPr>
          <w:szCs w:val="28"/>
        </w:rPr>
      </w:pPr>
    </w:p>
    <w:p w:rsidR="00D322DB" w:rsidRDefault="00D322DB" w:rsidP="00D322DB">
      <w:pPr>
        <w:ind w:right="-109"/>
        <w:jc w:val="right"/>
      </w:pPr>
      <w:r>
        <w:t xml:space="preserve">                                  </w:t>
      </w:r>
    </w:p>
    <w:p w:rsidR="00865673" w:rsidRDefault="00865673"/>
    <w:sectPr w:rsidR="00865673" w:rsidSect="00D35C96">
      <w:footerReference w:type="default" r:id="rId7"/>
      <w:pgSz w:w="11906" w:h="16838"/>
      <w:pgMar w:top="851" w:right="873" w:bottom="851" w:left="168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993" w:rsidRDefault="00936993" w:rsidP="00B47102">
      <w:r>
        <w:separator/>
      </w:r>
    </w:p>
  </w:endnote>
  <w:endnote w:type="continuationSeparator" w:id="0">
    <w:p w:rsidR="00936993" w:rsidRDefault="00936993" w:rsidP="00B47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30" w:rsidRDefault="00936993">
    <w:pPr>
      <w:pStyle w:val="a3"/>
      <w:jc w:val="right"/>
      <w:rPr>
        <w:sz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993" w:rsidRDefault="00936993" w:rsidP="00B47102">
      <w:r>
        <w:separator/>
      </w:r>
    </w:p>
  </w:footnote>
  <w:footnote w:type="continuationSeparator" w:id="0">
    <w:p w:rsidR="00936993" w:rsidRDefault="00936993" w:rsidP="00B471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2DB"/>
    <w:rsid w:val="00096707"/>
    <w:rsid w:val="00865673"/>
    <w:rsid w:val="00936993"/>
    <w:rsid w:val="009507C4"/>
    <w:rsid w:val="00951E04"/>
    <w:rsid w:val="00B47102"/>
    <w:rsid w:val="00D322DB"/>
    <w:rsid w:val="00D35C96"/>
    <w:rsid w:val="00D63C97"/>
    <w:rsid w:val="00DB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322D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D322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D322D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rsid w:val="00D322D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nk">
    <w:name w:val="link"/>
    <w:basedOn w:val="a0"/>
    <w:rsid w:val="00D322DB"/>
    <w:rPr>
      <w:strike w:val="0"/>
      <w:dstrike w:val="0"/>
      <w:u w:val="none"/>
      <w:effect w:val="none"/>
    </w:rPr>
  </w:style>
  <w:style w:type="paragraph" w:styleId="2">
    <w:name w:val="Body Text 2"/>
    <w:basedOn w:val="a"/>
    <w:link w:val="20"/>
    <w:rsid w:val="00D322D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322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D322D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D322D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D322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2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6</cp:revision>
  <cp:lastPrinted>2017-02-27T06:17:00Z</cp:lastPrinted>
  <dcterms:created xsi:type="dcterms:W3CDTF">2017-02-06T05:23:00Z</dcterms:created>
  <dcterms:modified xsi:type="dcterms:W3CDTF">2017-03-01T11:22:00Z</dcterms:modified>
</cp:coreProperties>
</file>