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F3238D" w:rsidTr="00F3238D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F3238D" w:rsidRDefault="00F3238D" w:rsidP="00F3238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3238D" w:rsidRDefault="00F3238D" w:rsidP="00F3238D">
            <w:pPr>
              <w:pStyle w:val="a5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3238D" w:rsidRDefault="00F3238D" w:rsidP="00F3238D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3238D" w:rsidRDefault="00F3238D" w:rsidP="00F3238D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3238D" w:rsidRDefault="00F3238D" w:rsidP="00F3238D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3238D" w:rsidRDefault="00F3238D" w:rsidP="00F3238D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F3238D" w:rsidRDefault="00F3238D" w:rsidP="00F3238D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76                   ПОСТАНОВЛЕНИЕ</w:t>
      </w:r>
    </w:p>
    <w:p w:rsidR="00F3238D" w:rsidRPr="008453E8" w:rsidRDefault="00F3238D" w:rsidP="00F3238D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53E8">
        <w:rPr>
          <w:rFonts w:ascii="Times New Roman" w:hAnsi="Times New Roman"/>
          <w:sz w:val="28"/>
          <w:szCs w:val="28"/>
        </w:rPr>
        <w:t xml:space="preserve">24 июнь 2019 </w:t>
      </w:r>
      <w:proofErr w:type="spellStart"/>
      <w:r w:rsidRPr="008453E8">
        <w:rPr>
          <w:rFonts w:ascii="Times New Roman" w:hAnsi="Times New Roman"/>
          <w:sz w:val="28"/>
          <w:szCs w:val="28"/>
        </w:rPr>
        <w:t>й</w:t>
      </w:r>
      <w:proofErr w:type="spellEnd"/>
      <w:r w:rsidRPr="008453E8">
        <w:rPr>
          <w:rFonts w:ascii="Times New Roman" w:hAnsi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/>
          <w:sz w:val="28"/>
          <w:szCs w:val="28"/>
        </w:rPr>
        <w:t>24</w:t>
      </w:r>
      <w:r w:rsidRPr="008453E8">
        <w:rPr>
          <w:rFonts w:ascii="Times New Roman" w:hAnsi="Times New Roman"/>
          <w:sz w:val="28"/>
          <w:szCs w:val="28"/>
        </w:rPr>
        <w:t xml:space="preserve"> июня 2019 г.  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8D" w:rsidRPr="00F3238D" w:rsidRDefault="00F3238D" w:rsidP="00F3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антитеррористической комиссии на территории </w:t>
      </w:r>
    </w:p>
    <w:p w:rsidR="00F3238D" w:rsidRPr="00F3238D" w:rsidRDefault="00F3238D" w:rsidP="00F3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F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Енгалышевский</w:t>
      </w:r>
      <w:proofErr w:type="spellEnd"/>
      <w:r w:rsidRPr="00F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F3238D" w:rsidRPr="00F3238D" w:rsidRDefault="00F3238D" w:rsidP="00F32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F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об утверждении состава, положения, регламента антитеррористической комиссии</w:t>
      </w:r>
    </w:p>
    <w:p w:rsidR="00F3238D" w:rsidRPr="00F3238D" w:rsidRDefault="00F3238D" w:rsidP="00F3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3606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</w:t>
      </w:r>
      <w:r>
        <w:rPr>
          <w:rFonts w:ascii="Times New Roman" w:hAnsi="Times New Roman"/>
          <w:color w:val="000000"/>
          <w:sz w:val="28"/>
          <w:szCs w:val="28"/>
        </w:rPr>
        <w:t>Указом П</w:t>
      </w:r>
      <w:r w:rsidRPr="00B36069">
        <w:rPr>
          <w:rFonts w:ascii="Times New Roman" w:hAnsi="Times New Roman"/>
          <w:color w:val="000000"/>
          <w:sz w:val="28"/>
          <w:szCs w:val="28"/>
        </w:rPr>
        <w:t>резидента Российской Федерации от 12 мая 2009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069">
        <w:rPr>
          <w:rFonts w:ascii="Times New Roman" w:hAnsi="Times New Roman"/>
          <w:color w:val="000000"/>
          <w:sz w:val="28"/>
          <w:szCs w:val="28"/>
        </w:rPr>
        <w:t>537</w:t>
      </w:r>
      <w:proofErr w:type="gramEnd"/>
      <w:r w:rsidRPr="00B3606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B36069">
        <w:rPr>
          <w:rFonts w:ascii="Times New Roman" w:hAnsi="Times New Roman"/>
          <w:color w:val="000000"/>
          <w:sz w:val="28"/>
          <w:szCs w:val="28"/>
        </w:rPr>
        <w:t>Стратегия национальной безопасности Российской Федерации до 2020 года»,</w:t>
      </w:r>
      <w:hyperlink r:id="rId6" w:history="1">
        <w:r w:rsidRPr="00F3238D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Уставом</w:t>
        </w:r>
      </w:hyperlink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3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3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3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антитеррористическую комиссию на территории сельского поселения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3238D" w:rsidRP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Утвердить прилагаемый </w:t>
      </w:r>
      <w:hyperlink r:id="rId7" w:anchor="Par35" w:history="1">
        <w:r w:rsidRPr="00F3238D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состав</w:t>
        </w:r>
      </w:hyperlink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прилагаемое </w:t>
      </w:r>
      <w:hyperlink r:id="rId8" w:anchor="Par116" w:history="1">
        <w:r w:rsidRPr="00F3238D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Положение</w:t>
        </w:r>
      </w:hyperlink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антитеррористической комиссии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7683C" w:rsidRPr="00F3238D" w:rsidRDefault="00C7683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Par116" w:history="1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Регламент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3238D" w:rsidRP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Настоящее постановление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38D" w:rsidRPr="00F3238D" w:rsidRDefault="00C7683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6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</w:t>
      </w:r>
      <w:r w:rsidR="00F3238D" w:rsidRPr="00F3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3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Ермолаев</w:t>
      </w: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  <w:r w:rsidRPr="00F3238D">
        <w:rPr>
          <w:rFonts w:ascii="Calibri" w:eastAsia="Times New Roman" w:hAnsi="Calibri" w:cs="Calibri"/>
          <w:lang w:eastAsia="ru-RU"/>
        </w:rPr>
        <w:t>                              </w:t>
      </w: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Default="00F3238D" w:rsidP="00C7683C">
      <w:pPr>
        <w:spacing w:after="160" w:line="240" w:lineRule="auto"/>
        <w:rPr>
          <w:rFonts w:ascii="Calibri" w:eastAsia="Times New Roman" w:hAnsi="Calibri" w:cs="Calibri"/>
          <w:lang w:eastAsia="ru-RU"/>
        </w:rPr>
      </w:pPr>
    </w:p>
    <w:p w:rsidR="00F3238D" w:rsidRDefault="00F3238D" w:rsidP="00F3238D">
      <w:pPr>
        <w:spacing w:after="16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3238D" w:rsidRPr="00F3238D" w:rsidRDefault="00F3238D" w:rsidP="00F32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Calibri" w:eastAsia="Times New Roman" w:hAnsi="Calibri" w:cs="Calibri"/>
          <w:lang w:eastAsia="ru-RU"/>
        </w:rPr>
        <w:t xml:space="preserve"> </w:t>
      </w:r>
      <w:r w:rsidRPr="00F32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F3238D" w:rsidRPr="00F3238D" w:rsidRDefault="00F3238D" w:rsidP="00F3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  </w:t>
      </w:r>
    </w:p>
    <w:p w:rsidR="00F3238D" w:rsidRDefault="00F3238D" w:rsidP="00F3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Енгалышевский</w:t>
      </w:r>
      <w:proofErr w:type="spellEnd"/>
    </w:p>
    <w:p w:rsidR="00F3238D" w:rsidRDefault="00F3238D" w:rsidP="00F3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сельсовет муниципального района</w:t>
      </w:r>
    </w:p>
    <w:p w:rsidR="0039377C" w:rsidRDefault="00F3238D" w:rsidP="00F32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3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39377C" w:rsidRDefault="0039377C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F3238D" w:rsidRPr="0039377C" w:rsidRDefault="0039377C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F3238D"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июня 2019 </w:t>
      </w:r>
      <w:r w:rsidR="00F3238D"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</w:t>
      </w:r>
    </w:p>
    <w:p w:rsidR="00F3238D" w:rsidRPr="00F3238D" w:rsidRDefault="00F3238D" w:rsidP="0039377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антитеррористической комиссии сельского поселения </w:t>
      </w:r>
      <w:proofErr w:type="spellStart"/>
      <w:r w:rsidR="00393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39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3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39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9F9F9"/>
          <w:lang w:eastAsia="ru-RU"/>
        </w:rPr>
        <w:t>Председатель комиссии</w:t>
      </w:r>
    </w:p>
    <w:p w:rsidR="00F3238D" w:rsidRPr="00F3238D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Ермолаев Виктор Васильевич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–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сельсовет </w:t>
      </w:r>
    </w:p>
    <w:p w:rsidR="00F3238D" w:rsidRP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9F9F9"/>
          <w:lang w:eastAsia="ru-RU"/>
        </w:rPr>
        <w:t>Заместитель председателя комиссии        </w:t>
      </w:r>
    </w:p>
    <w:p w:rsidR="00F3238D" w:rsidRPr="00F3238D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Яковлева Елена Андреевна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директор МБОУ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Енгалышево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(по согласованию)</w:t>
      </w:r>
    </w:p>
    <w:p w:rsidR="00F3238D" w:rsidRP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9F9F9"/>
          <w:lang w:eastAsia="ru-RU"/>
        </w:rPr>
        <w:t>Секретарь комиссии</w:t>
      </w:r>
    </w:p>
    <w:p w:rsidR="0039377C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9F9F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Корнилаева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Татьяна Борисовна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управляющий делами А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дминистрации 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3238D" w:rsidRPr="00F3238D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9F9F9"/>
          <w:lang w:eastAsia="ru-RU"/>
        </w:rPr>
        <w:t>Члены комиссии</w:t>
      </w:r>
    </w:p>
    <w:p w:rsidR="00F3238D" w:rsidRPr="00F3238D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Ермолаева Мария Васильевна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–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директор СДК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Енгалышево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(по согласованию)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</w:t>
      </w:r>
      <w:r w:rsidR="00F3238D"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Исаева Эльвира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Шамильевна</w:t>
      </w:r>
      <w:proofErr w:type="spellEnd"/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заведующая ФАП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Енгалышево</w:t>
      </w:r>
      <w:proofErr w:type="spellEnd"/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(по согласованию);</w:t>
      </w:r>
    </w:p>
    <w:p w:rsidR="00F3238D" w:rsidRPr="00F3238D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Никитина Галина Николаевна- заведующая ФАП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Балагушево</w:t>
      </w:r>
      <w:proofErr w:type="spellEnd"/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(по согласованию);</w:t>
      </w:r>
    </w:p>
    <w:p w:rsidR="00F3238D" w:rsidRPr="00F3238D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Аюпов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Хамит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Хуснуллович</w:t>
      </w:r>
      <w:proofErr w:type="spellEnd"/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– участковый уполномоченный полиции</w:t>
      </w:r>
      <w:proofErr w:type="gramStart"/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О</w:t>
      </w:r>
      <w:proofErr w:type="gramEnd"/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Чишминскому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 xml:space="preserve"> району </w:t>
      </w:r>
      <w:r w:rsidR="00F3238D" w:rsidRPr="00F323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  <w:lang w:eastAsia="ru-RU"/>
        </w:rPr>
        <w:t>(по согласованию).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C7683C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238D" w:rsidRPr="00F3238D" w:rsidRDefault="00F3238D" w:rsidP="00F3238D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Calibri" w:eastAsia="Times New Roman" w:hAnsi="Calibri" w:cs="Calibri"/>
          <w:lang w:eastAsia="ru-RU"/>
        </w:rPr>
        <w:t xml:space="preserve">                               </w:t>
      </w:r>
      <w:r w:rsidRPr="00F32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</w:p>
    <w:p w:rsidR="0039377C" w:rsidRPr="00F3238D" w:rsidRDefault="00F3238D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</w:t>
      </w:r>
      <w:r w:rsidR="0039377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</w:t>
      </w:r>
      <w:r w:rsidR="0039377C"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  </w:t>
      </w:r>
    </w:p>
    <w:p w:rsidR="0039377C" w:rsidRDefault="0039377C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Енгалышевский</w:t>
      </w:r>
      <w:proofErr w:type="spellEnd"/>
    </w:p>
    <w:p w:rsidR="0039377C" w:rsidRDefault="0039377C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сельсовет муниципального района</w:t>
      </w:r>
    </w:p>
    <w:p w:rsidR="0039377C" w:rsidRDefault="0039377C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39377C" w:rsidRDefault="0039377C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Республики Башкортостан</w:t>
      </w:r>
    </w:p>
    <w:p w:rsidR="0039377C" w:rsidRPr="0039377C" w:rsidRDefault="0039377C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июня 2019 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F3238D" w:rsidRPr="00F3238D" w:rsidRDefault="00F3238D" w:rsidP="0039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АНТИТЕРРОРИСТИЧЕСКОЙ КОМИССИИ СЕЛЬСКОГО ПОСЕЛЕНИЯ </w:t>
      </w:r>
      <w:r w:rsidR="00393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ЕНГАЛЫШЕВСКИЙ СЕЛЬСОВЕТ МУНИЦИПАЛЬНОГО РАЙОНА ЧИШМИНСКИЙ РАЙОН РЕСПУБЛИКИ БАШКОРТОСТАН</w:t>
      </w:r>
    </w:p>
    <w:p w:rsidR="00F3238D" w:rsidRPr="00C7683C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9"/>
      <w:bookmarkEnd w:id="0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Федеральными законами от 06.10.2003 </w:t>
      </w:r>
      <w:hyperlink r:id="rId10" w:history="1">
        <w:r w:rsidR="0039377C" w:rsidRPr="00C768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</w:t>
        </w:r>
        <w:r w:rsidRPr="00C768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131-ФЗ</w:t>
        </w:r>
      </w:hyperlink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06.03.2006 </w:t>
      </w:r>
      <w:hyperlink r:id="rId11" w:history="1">
        <w:r w:rsidR="0039377C" w:rsidRPr="00C768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</w:t>
        </w:r>
        <w:r w:rsidRPr="00C768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35-ФЗ</w:t>
        </w:r>
      </w:hyperlink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терроризму", </w:t>
      </w:r>
      <w:hyperlink r:id="rId12" w:history="1">
        <w:r w:rsidRPr="00C768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Указом</w:t>
        </w:r>
      </w:hyperlink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</w:t>
      </w:r>
      <w:r w:rsidR="0039377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15.02.2006 №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 "О мерах по противодействию терроризму".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  сельского поселения </w:t>
      </w:r>
      <w:proofErr w:type="spellStart"/>
      <w:r w:rsidR="0039377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39377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Комиссия) является постоянно действующим координирующим органом, обеспечивающим взаимодействие на территории сельского поселения </w:t>
      </w:r>
      <w:proofErr w:type="spellStart"/>
      <w:r w:rsidR="0039377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39377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компетенции), при решении вопросов участия в профилактике терроризма, а также минимизации и ликвидации последствий их</w:t>
      </w:r>
      <w:proofErr w:type="gramEnd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обеспечивает участие всех организаций на территории сельского поселения </w:t>
      </w:r>
      <w:proofErr w:type="spellStart"/>
      <w:r w:rsidR="0039377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39377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терроризма, а также минимизации и ликвидации последствий  их проявлений.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1.4. Комиссия в своей деятельности руководствуется </w:t>
      </w:r>
      <w:hyperlink r:id="rId13" w:history="1">
        <w:r w:rsidRPr="00C768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Конституцией</w:t>
        </w:r>
      </w:hyperlink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39377C" w:rsidRPr="00C7683C" w:rsidRDefault="0039377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 </w:t>
      </w:r>
      <w:r w:rsidR="00F3238D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Председателем Комиссии является Глава сельского поселения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ar127"/>
      <w:bookmarkEnd w:id="1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Комиссии: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2.1. Основными задачами Комиссии являются: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организация взаимодействия на территории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  <w:proofErr w:type="gramEnd"/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реализации государственной политики в сфере противодействия терроризму на территории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подготовке предложений АТК по совершенствованию деятельности в данной области;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мониторинг политических, социально-экономических и иных процессов на территории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влияние на ситуацию в сфере противодействия терроризму, экстремизму;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участие в разработке мер по профилактике терроризма и экстремизма на территории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устранению причин и условий, способствующих их проявлению, обеспечению защищенности объектов возможных террористических посягательств, минимизации и ликвидации их последствий, </w:t>
      </w:r>
      <w:proofErr w:type="gramStart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проектов постановлений, распоряжений администрации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взаимодействия подразделений территориальных органов федеральных органов исполнительной власти,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 на территории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анализ </w:t>
      </w:r>
      <w:proofErr w:type="gramStart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подразделений территориальных органов федеральных органов исполнительной</w:t>
      </w:r>
      <w:proofErr w:type="gramEnd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органов местного самоуправления, хозяйствующих субъектов, общественных объединений (в рамках их компетенции) по участию в профилактике терроризма и экстремизма, минимизации и ликвидации последствий их проявлений;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задачи, вытекающие из решений АТК, в сфере противодействия терроризму и экстремизму в рамках компетенции органов местного самоуправления.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38"/>
      <w:bookmarkEnd w:id="2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Комиссии: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3.1. Для осуществления своих задач Комиссия имеет право: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самоуправления и иных организаций в сфере противодействия терроризму и экстремизму на территории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объединений;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 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47"/>
      <w:bookmarkEnd w:id="3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Комиссии: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4.1. Комиссия осуществляет свою деятельность на плановой основе в соответствии с </w:t>
      </w:r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программой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</w:t>
      </w:r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24.06.2019 № 75.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принимает решения в рамках своей компетенции.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4.3.Для реализации решений Комиссии могут издаваться постановления и распоряжения администрации сельского поселения </w:t>
      </w:r>
      <w:proofErr w:type="spellStart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38D" w:rsidRPr="00C7683C" w:rsidRDefault="00C7683C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3238D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на территории сельского поселения </w:t>
      </w:r>
      <w:proofErr w:type="spellStart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3238D"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38D" w:rsidRPr="00C7683C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 4.6. По решению председателя Комиссии в ее состав включаются должностные лица подразделений территориальных органов федеральных органов исполнительной власти (по согласованию), органов местного самоуправления, организаций и общественных объединений (с их согласия). На заседания Комиссии могут приглашаться представители хозяйствующих субъектов независимо от форм собственности, организаций и общественных объединений.</w:t>
      </w:r>
    </w:p>
    <w:p w:rsidR="00F3238D" w:rsidRPr="00C7683C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238D" w:rsidRPr="00F3238D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3</w:t>
      </w:r>
    </w:p>
    <w:p w:rsidR="00C7683C" w:rsidRPr="00F3238D" w:rsidRDefault="00C7683C" w:rsidP="00C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  </w:t>
      </w:r>
    </w:p>
    <w:p w:rsidR="00C7683C" w:rsidRDefault="00C7683C" w:rsidP="00C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Енгалышевский</w:t>
      </w:r>
      <w:proofErr w:type="spellEnd"/>
    </w:p>
    <w:p w:rsidR="00C7683C" w:rsidRDefault="00C7683C" w:rsidP="00C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сельсовет муниципального района</w:t>
      </w:r>
    </w:p>
    <w:p w:rsidR="00C7683C" w:rsidRDefault="00C7683C" w:rsidP="00C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C7683C" w:rsidRDefault="00C7683C" w:rsidP="00C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Республики Башкортостан</w:t>
      </w:r>
    </w:p>
    <w:p w:rsidR="00C7683C" w:rsidRPr="0039377C" w:rsidRDefault="00C7683C" w:rsidP="00C7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июня 2019 </w:t>
      </w:r>
      <w:r w:rsidRPr="00F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РЕГЛАМЕНТ</w:t>
      </w:r>
    </w:p>
    <w:p w:rsidR="00F3238D" w:rsidRPr="00F3238D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АНТИТЕРРОРИСТИЧЕСКОЙ КОМИССИИ </w:t>
      </w:r>
      <w:proofErr w:type="gramStart"/>
      <w:r w:rsidRPr="00F323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proofErr w:type="gramEnd"/>
      <w:r w:rsidRPr="00F323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768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ЕНГАЛЫШЕВСКИЙ СЕЛЬСОВЕТ</w:t>
      </w:r>
    </w:p>
    <w:p w:rsidR="00F3238D" w:rsidRPr="00A73795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79"/>
      <w:bookmarkEnd w:id="4"/>
      <w:r w:rsidRPr="00A7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1.1. </w:t>
      </w:r>
      <w:proofErr w:type="gramStart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разработан на основании положений Федеральных законов от 06.10.2003 </w:t>
      </w:r>
      <w:hyperlink r:id="rId14" w:history="1">
        <w:r w:rsidR="00C7683C" w:rsidRPr="00A737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</w:t>
        </w:r>
        <w:r w:rsidRPr="00A737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131-ФЗ</w:t>
        </w:r>
      </w:hyperlink>
      <w:r w:rsidRPr="00A7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Федерации", от 06.03.2006 </w:t>
      </w:r>
      <w:hyperlink r:id="rId15" w:history="1">
        <w:r w:rsidR="00C7683C" w:rsidRPr="00A737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</w:t>
        </w:r>
        <w:r w:rsidRPr="00A737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35-ФЗ</w:t>
        </w:r>
      </w:hyperlink>
      <w:r w:rsidRPr="00A7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терроризму", </w:t>
      </w:r>
      <w:hyperlink r:id="rId16" w:history="1">
        <w:r w:rsidRPr="00A737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Указа</w:t>
        </w:r>
      </w:hyperlink>
      <w:r w:rsidRPr="00A7379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</w:t>
      </w:r>
      <w:r w:rsidR="00C7683C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15.02.2006 №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 "О мерах по противодействию терроризму" и устанавливает общие правила организации работы антитеррористической комиссии, сельского поселения </w:t>
      </w:r>
      <w:proofErr w:type="spellStart"/>
      <w:r w:rsidR="00C7683C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C7683C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proofErr w:type="spellStart"/>
      <w:r w:rsidR="00C7683C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C7683C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по реализации</w:t>
      </w:r>
      <w:proofErr w:type="gramEnd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полномочий, закрепленных в </w:t>
      </w:r>
      <w:hyperlink r:id="rId17" w:anchor="Par116" w:history="1">
        <w:r w:rsidRPr="00A737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Положении</w:t>
        </w:r>
      </w:hyperlink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антитеррористической комиссии (далее - Положение).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1.2. Основные направления деятельности Комиссии изложены в </w:t>
      </w:r>
      <w:hyperlink r:id="rId18" w:anchor="Par116" w:history="1">
        <w:r w:rsidRPr="00A737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Положении</w:t>
        </w:r>
      </w:hyperlink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антитеррористической комиссии. </w:t>
      </w:r>
      <w:bookmarkStart w:id="5" w:name="Par184"/>
      <w:bookmarkEnd w:id="5"/>
    </w:p>
    <w:p w:rsidR="00F3238D" w:rsidRPr="00A73795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председателя и членов Комиссии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2.1.Председатель Комиссии осуществляет общее руководство деятельностью Комиссии, </w:t>
      </w:r>
      <w:proofErr w:type="gramStart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</w:t>
      </w:r>
      <w:proofErr w:type="gramEnd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ее компетенции, ведет заседания Комиссии, подписывает протоколы ее заседаний, распределяет обязанности между членами Комиссии. 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отсутствие председателя Комиссии ее работой руководит заместитель председателя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Секретарь Комиссии обеспечивает взаимодействие Комиссии с аппаратом АТК муниципального района </w:t>
      </w:r>
      <w:proofErr w:type="spellStart"/>
      <w:r w:rsidR="00A73795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A73795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компетенции Комиссии с подразделениями территориальных органов федеральных органов исполнительной власти, органами местного самоуправления, организациями и общественными объединениями, средствами массовой информации и должностными лицами.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Комиссии обладают равными правами при подготовке и обсуждении рассматриваемых на заседании вопросов, при принятии решений.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Члены Комиссии имеют право: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голосовать на заседаниях Комиссии;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знакомиться с документами и материалами Комиссии, непосредственно касающимися ее деятельности в участии в противодействии терроризму и экстремизму, минимизации и ликвидации их последствий;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Член Комиссии обязан: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присутствовать на заседаниях Комиссии;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организовывать в рамках своих должностных полномочий выполнение решений Комиссии;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выполнять требования нормативных правовых актов, устанавливающих правила организации работы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законодательством.</w:t>
      </w:r>
    </w:p>
    <w:p w:rsidR="00F3238D" w:rsidRPr="00A73795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04"/>
      <w:bookmarkEnd w:id="6"/>
      <w:r w:rsidRPr="00A7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Планирование и организация работы Комиссии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3.1. Заседания Комиссии проводятся в соответствии с планом. План составляется на год и утверждается председателем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 лиц.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основе предложений, поступивших секретарю Комиссии, формируется проект плана заседаний Комиссии на очередной период, который, по 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согласованию с председателем Комиссии, выносится для обсуждения и утверждения на последнем заседании полугодия.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Утвержденный план заседаний Комиссии рассылается секретарем всем членам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3238D" w:rsidRPr="00A73795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14"/>
      <w:bookmarkEnd w:id="7"/>
      <w:r w:rsidRPr="00A7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подготовки заседаний Комиссии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4.1.Члены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ответственность за их качество и своевременность представления.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Проект повестки дня заседания Комиссии уточняется в процессе подготовки к очередному заседанию и согласовывается секретарем АТК с председателем Комиссии. Повестка дня заседания Комиссии утверждается непосредственно на заседании.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государственных органов, органов местного самоуправления с участием секретаря.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подготовки и представления материалов, для рассмотрения на заседаниях Комиссии осуществляется секретарем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случае если для реализации решений Комиссии требуется принятие постановлений или распоряжений администрации сельского поселения </w:t>
      </w:r>
      <w:proofErr w:type="spellStart"/>
      <w:r w:rsidR="00A73795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A73795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одновременно с подготовкой материалов к 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заседанию Комиссии соответствующим органом администрации сельского поселения разрабатываются и согласовываются в установленном порядке соответствующие проекты постановлений и распоряжений.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Секретарь Комиссии обеспечивает информирование членов Комиссии и лиц, приглашенных на заседание, о дате, времени и месте проведения заседания Комиссии, а также об их изменениях, если таковые происходят.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Члены Комиссии информируют секретаря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муниципального района </w:t>
      </w:r>
      <w:proofErr w:type="spellStart"/>
      <w:r w:rsidR="00A73795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A73795"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F3238D" w:rsidRPr="00A73795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29"/>
      <w:bookmarkEnd w:id="8"/>
      <w:r w:rsidRPr="00A7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заседаний Комиссии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5.1. Заседание Комиссии считается правомочным, если на нем присутствует более половины ее членов.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проходят под председательством председателя Комиссии, который: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ведет заседание Комиссии;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обсуждение </w:t>
      </w:r>
      <w:proofErr w:type="gramStart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повестки дня заседания Комиссии</w:t>
      </w:r>
      <w:proofErr w:type="gramEnd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предоставляет слово для выступления членам Комиссии, а также приглашенным лицам;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голосование и подсчет голосов, оглашает результаты голосования;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соблюдение регламента заседаний Комиссии ее членами и приглашенными лицами.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голосовании, председатель Комиссии голосует последним.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докладами на заседаниях Комиссии по вопросам его повестки выступают члены Комиссии либо по согласованию с председателем Комиссии лица, уполномоченные членами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голосовании член Комиссии имеет один голос и голосует лично. Член Комиссии, не согласный с принятым Комиссией решением, вправе на </w:t>
      </w: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Результаты голосования, оглашенные председательствующим, вносятся в протокол.</w:t>
      </w:r>
    </w:p>
    <w:p w:rsidR="00F3238D" w:rsidRPr="00A73795" w:rsidRDefault="00F3238D" w:rsidP="00F3238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47"/>
      <w:bookmarkEnd w:id="9"/>
      <w:r w:rsidRPr="00A7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Оформление решений, принятых на заседаниях Комиссии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Решения Комиссии вносятся в протокол, который в 5-дневный срок после даты проведения заседания готовится секретарем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при наличии.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Протоколы заседаний (выписки решений Комиссии) рассылаются секретарем Комиссии членам Комиссии, а также заинтересованным органам, организациям и должностным лицам в трехдневный срок после подписания протокола председателем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F3238D" w:rsidRPr="00A73795" w:rsidRDefault="00F3238D" w:rsidP="00F3238D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Комиссии, подготовленных ответственными за их реализацию должностными лицами.</w:t>
      </w:r>
    </w:p>
    <w:p w:rsidR="00F3238D" w:rsidRPr="00A73795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38D" w:rsidRPr="00A73795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38D" w:rsidRPr="00A73795" w:rsidRDefault="00F3238D" w:rsidP="00F3238D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38D" w:rsidRPr="00A73795" w:rsidRDefault="00F3238D" w:rsidP="00F3238D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673" w:rsidRPr="00A73795" w:rsidRDefault="00865673">
      <w:pPr>
        <w:rPr>
          <w:sz w:val="28"/>
          <w:szCs w:val="28"/>
        </w:rPr>
      </w:pPr>
    </w:p>
    <w:sectPr w:rsidR="00865673" w:rsidRPr="00A73795" w:rsidSect="00F32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D3F"/>
    <w:multiLevelType w:val="multilevel"/>
    <w:tmpl w:val="E99C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46F2"/>
    <w:multiLevelType w:val="multilevel"/>
    <w:tmpl w:val="F2C2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B519D"/>
    <w:multiLevelType w:val="multilevel"/>
    <w:tmpl w:val="9224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50F4"/>
    <w:multiLevelType w:val="multilevel"/>
    <w:tmpl w:val="AF9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38D"/>
    <w:rsid w:val="0039377C"/>
    <w:rsid w:val="00865673"/>
    <w:rsid w:val="00A73795"/>
    <w:rsid w:val="00AD75D3"/>
    <w:rsid w:val="00C7683C"/>
    <w:rsid w:val="00F3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3"/>
  </w:style>
  <w:style w:type="paragraph" w:styleId="1">
    <w:name w:val="heading 1"/>
    <w:basedOn w:val="a"/>
    <w:link w:val="10"/>
    <w:uiPriority w:val="9"/>
    <w:qFormat/>
    <w:rsid w:val="00F3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23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2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23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2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23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F3238D"/>
  </w:style>
  <w:style w:type="character" w:customStyle="1" w:styleId="60">
    <w:name w:val="Заголовок 6 Знак"/>
    <w:basedOn w:val="a0"/>
    <w:link w:val="6"/>
    <w:uiPriority w:val="9"/>
    <w:semiHidden/>
    <w:rsid w:val="00F32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rsid w:val="00F323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F323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7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9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0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5%D0%BD%D0%B3%D0%B0%D0%BB%D1%8B%D1%88%D0%B5%D0%B2%D0%BE\Documents\%D0%9F%D0%BE%D0%BB%D0%BE%D0%B6%D0%B5%D0%BD%D0%B8%D0%B5%20%D0%B0%D0%BD%D1%82%D0%B8%D1%82%D0%B5%D1%80%D1%80%D0%BE%D1%80%D0%B8%D1%81%D1%82%D0%B8%D1%87%D0%B5%D1%81%D0%BA%D0%BE%D0%B9%20%D0%BA%D0%BE%D0%BC%D0%B8%D1%81%D1%81%D0%B8%D0%B8.htm" TargetMode="External"/><Relationship Id="rId13" Type="http://schemas.openxmlformats.org/officeDocument/2006/relationships/hyperlink" Target="consultantplus://offline/ref=EA240B01DC2C9A58A59B46C276149DF0B9A9D967529C6220B7E5A3iAJEG" TargetMode="External"/><Relationship Id="rId18" Type="http://schemas.openxmlformats.org/officeDocument/2006/relationships/hyperlink" Target="file:///C:\Users\%D0%95%D0%BD%D0%B3%D0%B0%D0%BB%D1%8B%D1%88%D0%B5%D0%B2%D0%BE\Documents\%D0%9F%D0%BE%D0%BB%D0%BE%D0%B6%D0%B5%D0%BD%D0%B8%D0%B5%20%D0%B0%D0%BD%D1%82%D0%B8%D1%82%D0%B5%D1%80%D1%80%D0%BE%D1%80%D0%B8%D1%81%D1%82%D0%B8%D1%87%D0%B5%D1%81%D0%BA%D0%BE%D0%B9%20%D0%BA%D0%BE%D0%BC%D0%B8%D1%81%D1%81%D0%B8%D0%B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5%D0%BD%D0%B3%D0%B0%D0%BB%D1%8B%D1%88%D0%B5%D0%B2%D0%BE\Documents\%D0%9F%D0%BE%D0%BB%D0%BE%D0%B6%D0%B5%D0%BD%D0%B8%D0%B5%20%D0%B0%D0%BD%D1%82%D0%B8%D1%82%D0%B5%D1%80%D1%80%D0%BE%D1%80%D0%B8%D1%81%D1%82%D0%B8%D1%87%D0%B5%D1%81%D0%BA%D0%BE%D0%B9%20%D0%BA%D0%BE%D0%BC%D0%B8%D1%81%D1%81%D0%B8%D0%B8.htm" TargetMode="External"/><Relationship Id="rId12" Type="http://schemas.openxmlformats.org/officeDocument/2006/relationships/hyperlink" Target="consultantplus://offline/ref=EA240B01DC2C9A58A59B58CC72149DF0BAA7DB6259CD3522E6B0ADAB67iEJCG" TargetMode="External"/><Relationship Id="rId17" Type="http://schemas.openxmlformats.org/officeDocument/2006/relationships/hyperlink" Target="file:///C:\Users\%D0%95%D0%BD%D0%B3%D0%B0%D0%BB%D1%8B%D1%88%D0%B5%D0%B2%D0%BE\Documents\%D0%9F%D0%BE%D0%BB%D0%BE%D0%B6%D0%B5%D0%BD%D0%B8%D0%B5%20%D0%B0%D0%BD%D1%82%D0%B8%D1%82%D0%B5%D1%80%D1%80%D0%BE%D1%80%D0%B8%D1%81%D1%82%D0%B8%D1%87%D0%B5%D1%81%D0%BA%D0%BE%D0%B9%20%D0%BA%D0%BE%D0%BC%D0%B8%D1%81%D1%81%D0%B8%D0%B8.ht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40B01DC2C9A58A59B58CC72149DF0BAA7DB6259CD3522E6B0ADAB67iEJC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0B01DC2C9A58A59B46C16478C3F5BCAA806F5DCE3A72BDEFF6F630E54403iAJFG" TargetMode="External"/><Relationship Id="rId11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A240B01DC2C9A58A59B46C276149DF0BAA7DA6B5ACB3522E6B0ADAB67iEJCG" TargetMode="External"/><Relationship Id="rId10" Type="http://schemas.openxmlformats.org/officeDocument/2006/relationships/hyperlink" Target="consultantplus://offline/ref=EA240B01DC2C9A58A59B46C276149DF0BAA7DB6B5EC23522E6B0ADAB67EC4E54E82BA1D7iFJ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5%D0%BD%D0%B3%D0%B0%D0%BB%D1%8B%D1%88%D0%B5%D0%B2%D0%BE\Documents\%D0%9F%D0%BE%D0%BB%D0%BE%D0%B6%D0%B5%D0%BD%D0%B8%D0%B5%20%D0%B0%D0%BD%D1%82%D0%B8%D1%82%D0%B5%D1%80%D1%80%D0%BE%D1%80%D0%B8%D1%81%D1%82%D0%B8%D1%87%D0%B5%D1%81%D0%BA%D0%BE%D0%B9%20%D0%BA%D0%BE%D0%BC%D0%B8%D1%81%D1%81%D0%B8%D0%B8.htm" TargetMode="External"/><Relationship Id="rId14" Type="http://schemas.openxmlformats.org/officeDocument/2006/relationships/hyperlink" Target="consultantplus://offline/ref=EA240B01DC2C9A58A59B46C276149DF0BAA7DB6B5EC23522E6B0ADAB67EC4E54E82BA1D7iF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2019-06-25T04:09:00Z</cp:lastPrinted>
  <dcterms:created xsi:type="dcterms:W3CDTF">2019-06-25T03:34:00Z</dcterms:created>
  <dcterms:modified xsi:type="dcterms:W3CDTF">2019-06-25T04:13:00Z</dcterms:modified>
</cp:coreProperties>
</file>